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95086" w14:textId="496B0265" w:rsidR="00F01BD8" w:rsidRPr="00193222" w:rsidRDefault="00F01BD8" w:rsidP="00F01BD8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eastAsia="en-US"/>
        </w:rPr>
      </w:pP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>3GPP TSG RAN WG1 #</w:t>
      </w:r>
      <w:r w:rsidR="00193222">
        <w:rPr>
          <w:rFonts w:ascii="Arial" w:eastAsiaTheme="minorEastAsia" w:hAnsi="Arial"/>
          <w:b/>
          <w:bCs/>
          <w:noProof/>
          <w:szCs w:val="20"/>
          <w:lang w:val="en-GB" w:eastAsia="en-US"/>
        </w:rPr>
        <w:t>100-</w:t>
      </w:r>
      <w:r w:rsidR="00193222">
        <w:rPr>
          <w:rFonts w:ascii="Arial" w:eastAsiaTheme="minorEastAsia" w:hAnsi="Arial"/>
          <w:b/>
          <w:bCs/>
          <w:noProof/>
          <w:szCs w:val="20"/>
          <w:lang w:val="en-GB"/>
        </w:rPr>
        <w:t>e</w:t>
      </w:r>
      <w:r>
        <w:rPr>
          <w:rFonts w:ascii="Arial" w:eastAsiaTheme="minorEastAsia" w:hAnsi="Arial" w:hint="eastAsia"/>
          <w:b/>
          <w:bCs/>
          <w:noProof/>
          <w:szCs w:val="20"/>
          <w:lang w:val="en-GB"/>
        </w:rPr>
        <w:tab/>
      </w: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ab/>
        <w:t>R1-</w:t>
      </w:r>
      <w:r w:rsidR="00F53665" w:rsidRPr="00F53665">
        <w:rPr>
          <w:rFonts w:ascii="Arial" w:hAnsi="Arial" w:cs="Arial"/>
          <w:color w:val="000000"/>
          <w:sz w:val="16"/>
          <w:szCs w:val="16"/>
        </w:rPr>
        <w:t xml:space="preserve"> </w:t>
      </w:r>
      <w:r w:rsidR="00F53665" w:rsidRPr="00F53665">
        <w:rPr>
          <w:rFonts w:ascii="Arial" w:eastAsiaTheme="minorEastAsia" w:hAnsi="Arial"/>
          <w:b/>
          <w:bCs/>
          <w:noProof/>
          <w:szCs w:val="20"/>
          <w:lang w:eastAsia="en-US"/>
        </w:rPr>
        <w:t>2001182</w:t>
      </w:r>
    </w:p>
    <w:p w14:paraId="7BFC2DFF" w14:textId="77777777" w:rsidR="00193222" w:rsidRPr="00C467B0" w:rsidRDefault="00193222" w:rsidP="001932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e-Meeting, February 24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March 6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431FC62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641951">
        <w:rPr>
          <w:sz w:val="22"/>
          <w:szCs w:val="22"/>
        </w:rPr>
        <w:t>6</w:t>
      </w:r>
      <w:r w:rsidR="00AD1997">
        <w:rPr>
          <w:sz w:val="22"/>
          <w:szCs w:val="22"/>
        </w:rPr>
        <w:t>.</w:t>
      </w:r>
      <w:r w:rsidR="000F2C70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72E54D2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A210A">
        <w:rPr>
          <w:sz w:val="22"/>
          <w:szCs w:val="22"/>
        </w:rPr>
        <w:t xml:space="preserve">Feature Lead Summary </w:t>
      </w:r>
      <w:r w:rsidR="00F53665">
        <w:rPr>
          <w:sz w:val="22"/>
          <w:szCs w:val="22"/>
        </w:rPr>
        <w:t xml:space="preserve">#2 </w:t>
      </w:r>
      <w:bookmarkStart w:id="0" w:name="_GoBack"/>
      <w:bookmarkEnd w:id="0"/>
      <w:r w:rsidR="006A210A">
        <w:rPr>
          <w:sz w:val="22"/>
          <w:szCs w:val="22"/>
        </w:rPr>
        <w:t>on SCell BFR and L1-SINR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F79E42" w14:textId="2E59AC2E" w:rsidR="003105DC" w:rsidRDefault="00B23EB7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3105DC">
        <w:rPr>
          <w:lang w:val="en-US"/>
        </w:rPr>
        <w:t>RAN1 #9</w:t>
      </w:r>
      <w:r w:rsidR="0073426D">
        <w:rPr>
          <w:lang w:val="en-US"/>
        </w:rPr>
        <w:t>9</w:t>
      </w:r>
      <w:r w:rsidR="003105DC">
        <w:rPr>
          <w:lang w:val="en-US"/>
        </w:rPr>
        <w:t xml:space="preserve"> meeting, the following agreements</w:t>
      </w:r>
      <w:r w:rsidR="00274F27">
        <w:rPr>
          <w:lang w:val="en-US"/>
        </w:rPr>
        <w:t xml:space="preserve">, working assumptions and conclusions </w:t>
      </w:r>
      <w:r w:rsidR="003105DC">
        <w:rPr>
          <w:lang w:val="en-US"/>
        </w:rPr>
        <w:t xml:space="preserve">on </w:t>
      </w:r>
      <w:r w:rsidR="005B1AD1">
        <w:rPr>
          <w:lang w:val="en-US"/>
        </w:rPr>
        <w:t>multi-beam operation</w:t>
      </w:r>
      <w:r w:rsidR="003105DC">
        <w:rPr>
          <w:lang w:val="en-US"/>
        </w:rPr>
        <w:t xml:space="preserve"> have been agreed.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B620C" w:rsidRPr="00920227" w14:paraId="60005E2A" w14:textId="77777777" w:rsidTr="003105DC">
        <w:tc>
          <w:tcPr>
            <w:tcW w:w="9010" w:type="dxa"/>
          </w:tcPr>
          <w:p w14:paraId="7CE30416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highlight w:val="green"/>
                <w:lang w:val="en-US"/>
              </w:rPr>
            </w:pPr>
            <w:r w:rsidRPr="00840394">
              <w:rPr>
                <w:b/>
                <w:sz w:val="20"/>
                <w:szCs w:val="20"/>
                <w:highlight w:val="green"/>
                <w:lang w:val="en-US"/>
              </w:rPr>
              <w:t>Agreement (RRC impact)</w:t>
            </w:r>
          </w:p>
          <w:p w14:paraId="2C20CC69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On power control for PUSCH, PUCCH, and SRS, the total number of maximum configurable pathloss RSs, in including those supported in Rel-15, by RRC is 64</w:t>
            </w:r>
          </w:p>
          <w:p w14:paraId="014E9AE9" w14:textId="77777777" w:rsidR="00C20B5B" w:rsidRPr="00840394" w:rsidRDefault="00C20B5B" w:rsidP="001E62A2">
            <w:pPr>
              <w:pStyle w:val="LGTdoc"/>
              <w:numPr>
                <w:ilvl w:val="0"/>
                <w:numId w:val="10"/>
              </w:numPr>
              <w:spacing w:afterLines="0" w:line="240" w:lineRule="auto"/>
              <w:ind w:left="720" w:hanging="259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Note: Such pathloss reference signals are for configuration purpose only, and UE is still only required to track up to 4 pathloss RSs for any PUSCH, PUCCH, and SRS transmissions. </w:t>
            </w:r>
          </w:p>
          <w:p w14:paraId="3F998A0D" w14:textId="77777777" w:rsidR="00C20B5B" w:rsidRPr="00840394" w:rsidRDefault="00C20B5B" w:rsidP="001E62A2">
            <w:pPr>
              <w:pStyle w:val="LGTdoc"/>
              <w:numPr>
                <w:ilvl w:val="1"/>
                <w:numId w:val="10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“Up to 4 pathloss RSs” applies the total number of pathloss RSs for PUSCH, PUCCH, and SRS</w:t>
            </w:r>
          </w:p>
          <w:p w14:paraId="0051F16A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62A72288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0E4AFFF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bookmarkStart w:id="1" w:name="_Hlk25047212"/>
            <w:r w:rsidRPr="00840394">
              <w:rPr>
                <w:bCs/>
                <w:sz w:val="20"/>
                <w:szCs w:val="20"/>
                <w:lang w:val="en-US"/>
              </w:rPr>
              <w:t xml:space="preserve">Send </w:t>
            </w:r>
            <w:proofErr w:type="gramStart"/>
            <w:r w:rsidRPr="00840394">
              <w:rPr>
                <w:bCs/>
                <w:sz w:val="20"/>
                <w:szCs w:val="20"/>
                <w:lang w:val="en-US"/>
              </w:rPr>
              <w:t>an</w:t>
            </w:r>
            <w:proofErr w:type="gramEnd"/>
            <w:r w:rsidRPr="00840394">
              <w:rPr>
                <w:bCs/>
                <w:sz w:val="20"/>
                <w:szCs w:val="20"/>
                <w:lang w:val="en-US"/>
              </w:rPr>
              <w:t xml:space="preserve"> LS to RAN2 to indicate that from RAN1 perspective, the following examples have be studied and RAN2 should consider this in their work.</w:t>
            </w:r>
          </w:p>
          <w:p w14:paraId="2040A3C7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</w:p>
          <w:p w14:paraId="6AD7D079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For the agreed feature of simultaneous update/indication of a single spatial relation per group of PUCCH resources by using MAC CE, the detail on explicit higher layer </w:t>
            </w:r>
            <w:proofErr w:type="spellStart"/>
            <w:r w:rsidRPr="00840394">
              <w:rPr>
                <w:bCs/>
                <w:sz w:val="20"/>
                <w:szCs w:val="20"/>
                <w:lang w:val="en-US"/>
              </w:rPr>
              <w:t>signalling</w:t>
            </w:r>
            <w:proofErr w:type="spellEnd"/>
            <w:r w:rsidRPr="00840394">
              <w:rPr>
                <w:bCs/>
                <w:sz w:val="20"/>
                <w:szCs w:val="20"/>
                <w:lang w:val="en-US"/>
              </w:rPr>
              <w:t xml:space="preserve"> on PUCCH resource grouping is determined by</w:t>
            </w:r>
          </w:p>
          <w:p w14:paraId="7465A139" w14:textId="77777777" w:rsidR="00C20B5B" w:rsidRPr="00840394" w:rsidRDefault="00C20B5B" w:rsidP="001E62A2">
            <w:pPr>
              <w:pStyle w:val="LGTdoc"/>
              <w:numPr>
                <w:ilvl w:val="0"/>
                <w:numId w:val="10"/>
              </w:numPr>
              <w:spacing w:afterLines="0" w:line="240" w:lineRule="auto"/>
              <w:ind w:left="720" w:hanging="259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Example 1: Introducing a group identifier inside each PUCCH resource</w:t>
            </w:r>
          </w:p>
          <w:p w14:paraId="79E6FDDE" w14:textId="77777777" w:rsidR="00C20B5B" w:rsidRPr="00840394" w:rsidRDefault="00C20B5B" w:rsidP="001E62A2">
            <w:pPr>
              <w:pStyle w:val="LGTdoc"/>
              <w:numPr>
                <w:ilvl w:val="0"/>
                <w:numId w:val="10"/>
              </w:numPr>
              <w:spacing w:afterLines="0" w:line="240" w:lineRule="auto"/>
              <w:ind w:left="720" w:hanging="259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Example 2: Defining a new PUCCH group, which contains identities of PUCCH resources</w:t>
            </w:r>
          </w:p>
          <w:p w14:paraId="2DA618B9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lang w:val="en-US"/>
              </w:rPr>
            </w:pPr>
            <w:r w:rsidRPr="00840394">
              <w:rPr>
                <w:b/>
                <w:sz w:val="20"/>
                <w:szCs w:val="20"/>
                <w:lang w:val="en-US"/>
              </w:rPr>
              <w:t xml:space="preserve">Draft LS to be prepared by </w:t>
            </w:r>
            <w:proofErr w:type="spellStart"/>
            <w:r w:rsidRPr="00840394">
              <w:rPr>
                <w:b/>
                <w:sz w:val="20"/>
                <w:szCs w:val="20"/>
                <w:lang w:val="en-US"/>
              </w:rPr>
              <w:t>Jonghyun</w:t>
            </w:r>
            <w:proofErr w:type="spellEnd"/>
            <w:r w:rsidRPr="00840394">
              <w:rPr>
                <w:b/>
                <w:sz w:val="20"/>
                <w:szCs w:val="20"/>
                <w:lang w:val="en-US"/>
              </w:rPr>
              <w:t xml:space="preserve"> (LGE)</w:t>
            </w:r>
          </w:p>
          <w:bookmarkEnd w:id="1"/>
          <w:p w14:paraId="580F3A69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rStyle w:val="Hyperlink"/>
                <w:b/>
                <w:sz w:val="20"/>
                <w:szCs w:val="20"/>
              </w:rPr>
              <w:t>R1-1913323</w:t>
            </w:r>
            <w:r w:rsidRPr="00840394">
              <w:rPr>
                <w:bCs/>
                <w:sz w:val="20"/>
                <w:szCs w:val="20"/>
                <w:lang w:eastAsia="x-none"/>
              </w:rPr>
              <w:tab/>
              <w:t>[DRAFT] LS on explicit higher layer signalling on PUCCH resource grouping for simultaneous spatial relation updates</w:t>
            </w:r>
            <w:r w:rsidRPr="00840394">
              <w:rPr>
                <w:bCs/>
                <w:sz w:val="20"/>
                <w:szCs w:val="20"/>
                <w:lang w:eastAsia="x-none"/>
              </w:rPr>
              <w:tab/>
              <w:t>LG Electronics</w:t>
            </w:r>
          </w:p>
          <w:p w14:paraId="5B40B9BD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D228191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The LS is endorsed in R1-1913423</w:t>
            </w:r>
          </w:p>
          <w:p w14:paraId="0FD185D3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7407A393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1B39E2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 w:eastAsia="x-none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The following working assumption is confirmed with revision in </w:t>
            </w:r>
            <w:r w:rsidRPr="00840394">
              <w:rPr>
                <w:bCs/>
                <w:color w:val="FF0000"/>
                <w:sz w:val="20"/>
                <w:szCs w:val="20"/>
                <w:lang w:val="en-US"/>
              </w:rPr>
              <w:t>red</w:t>
            </w:r>
          </w:p>
          <w:p w14:paraId="03887A22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rFonts w:eastAsia="Yu Mincho"/>
                <w:b/>
                <w:bCs/>
                <w:sz w:val="20"/>
                <w:szCs w:val="20"/>
                <w:lang w:eastAsia="ja-JP"/>
              </w:rPr>
              <w:t xml:space="preserve">(Working assumption #1 @RAN1#98bis) </w:t>
            </w:r>
            <w:r w:rsidRPr="00840394">
              <w:rPr>
                <w:bCs/>
                <w:sz w:val="20"/>
                <w:szCs w:val="20"/>
              </w:rPr>
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</w:r>
          </w:p>
          <w:p w14:paraId="25C2147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Further signaling details are up to RAN2.</w:t>
            </w:r>
          </w:p>
          <w:p w14:paraId="2197CFDB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Whether to support the inter-band CA for this feature will be decided in RAN1#99.</w:t>
            </w:r>
          </w:p>
          <w:p w14:paraId="580DC7FE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Whether to indicate the applicable list of bands for the feature of single MAC-CE to activate the same SRS resource IDs for multiple CCs/BWPs is up to capability discussion.</w:t>
            </w:r>
          </w:p>
          <w:p w14:paraId="23BE4766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 on the UE capability signaling details</w:t>
            </w:r>
          </w:p>
          <w:p w14:paraId="55C5CBA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Note: This at least applies to single TRP case.</w:t>
            </w:r>
          </w:p>
          <w:p w14:paraId="202296F8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 on the power control details (without RAN2 impact)</w:t>
            </w:r>
          </w:p>
          <w:p w14:paraId="6A065EA4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</w:p>
          <w:p w14:paraId="11699C69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  <w:highlight w:val="green"/>
              </w:rPr>
            </w:pPr>
            <w:r w:rsidRPr="00840394">
              <w:rPr>
                <w:bCs/>
                <w:sz w:val="20"/>
                <w:szCs w:val="20"/>
                <w:highlight w:val="green"/>
              </w:rPr>
              <w:t>Agreement</w:t>
            </w:r>
          </w:p>
          <w:p w14:paraId="1BA23207" w14:textId="77777777" w:rsidR="00C20B5B" w:rsidRPr="00840394" w:rsidRDefault="00C20B5B" w:rsidP="00C20B5B">
            <w:pPr>
              <w:pStyle w:val="LGTdoc"/>
              <w:numPr>
                <w:ilvl w:val="0"/>
                <w:numId w:val="2"/>
              </w:numPr>
              <w:spacing w:afterLines="0" w:line="240" w:lineRule="auto"/>
              <w:ind w:left="76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For the supported feature of simultaneous spatial relation update across multiple CCs/BWPs by MAC CE, Additional restriction for SRS, restricted to only with the same ‘usage’</w:t>
            </w:r>
          </w:p>
          <w:p w14:paraId="3865EDC4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NO (i.e., no need to change from the part of the WA that “… the Spatial Relation Info is applied for the SP/AP SRS resource(s) with the same SRS resource ID for all the BWPs in the indicated </w:t>
            </w:r>
            <w:r w:rsidRPr="00840394">
              <w:rPr>
                <w:bCs/>
                <w:sz w:val="20"/>
                <w:szCs w:val="20"/>
                <w:lang w:val="en-US"/>
              </w:rPr>
              <w:lastRenderedPageBreak/>
              <w:t xml:space="preserve">CCs”) </w:t>
            </w:r>
          </w:p>
          <w:p w14:paraId="395F4D06" w14:textId="77777777" w:rsidR="00C20B5B" w:rsidRPr="00840394" w:rsidRDefault="00C20B5B" w:rsidP="00C20B5B">
            <w:pPr>
              <w:pStyle w:val="LGTdoc"/>
              <w:numPr>
                <w:ilvl w:val="2"/>
                <w:numId w:val="2"/>
              </w:numPr>
              <w:spacing w:afterLines="0" w:line="240" w:lineRule="auto"/>
              <w:ind w:left="160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i.e., no need to introduce further restriction in relation to the same usage, e.g., gNB can handle this</w:t>
            </w:r>
          </w:p>
          <w:p w14:paraId="181AAA56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</w:p>
          <w:p w14:paraId="52055FD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33A703B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 w:eastAsia="x-none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 xml:space="preserve">The following working assumption is confirmed </w:t>
            </w:r>
          </w:p>
          <w:p w14:paraId="63F058F4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rFonts w:eastAsia="Yu Mincho"/>
                <w:b/>
                <w:bCs/>
                <w:sz w:val="20"/>
                <w:szCs w:val="20"/>
                <w:lang w:eastAsia="ja-JP"/>
              </w:rPr>
            </w:pPr>
            <w:r w:rsidRPr="00840394">
              <w:rPr>
                <w:rFonts w:eastAsia="Yu Mincho"/>
                <w:b/>
                <w:bCs/>
                <w:sz w:val="20"/>
                <w:szCs w:val="20"/>
                <w:lang w:eastAsia="ja-JP"/>
              </w:rPr>
              <w:t>Working assumption#2 @RAN1#98bis</w:t>
            </w:r>
          </w:p>
          <w:p w14:paraId="16917A76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For the purpose of simultaneous Spatial Relation update across multiple CCs/BWPs,</w:t>
            </w:r>
          </w:p>
          <w:p w14:paraId="6613B0F8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20"/>
              <w:contextualSpacing/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Up to 2 lists of CCs can be configured by RRC per UE, and the applied list is determined by the indicated CC in the MAC CE.</w:t>
            </w:r>
          </w:p>
          <w:p w14:paraId="1C790B76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080" w:hanging="360"/>
              <w:contextualSpacing/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UE expect no overlapped CC in multiple RRC-configured lists of CCs.</w:t>
            </w:r>
          </w:p>
          <w:p w14:paraId="6AB980E3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080" w:hanging="360"/>
              <w:contextualSpacing/>
              <w:rPr>
                <w:sz w:val="20"/>
                <w:szCs w:val="20"/>
              </w:rPr>
            </w:pPr>
            <w:r w:rsidRPr="00840394">
              <w:rPr>
                <w:rFonts w:eastAsia="Yu Mincho"/>
                <w:sz w:val="20"/>
                <w:szCs w:val="20"/>
                <w:lang w:eastAsia="ja-JP"/>
              </w:rPr>
              <w:t xml:space="preserve">The lists are independent from those for </w:t>
            </w:r>
            <w:r w:rsidRPr="00840394">
              <w:rPr>
                <w:sz w:val="20"/>
                <w:szCs w:val="20"/>
              </w:rPr>
              <w:t>simultaneous TCI state activation</w:t>
            </w:r>
          </w:p>
          <w:p w14:paraId="69926831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30B416F0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E0C7B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For the prioritization of transmission power deduction, the priority of PUCCH-BFR is the same as PUCCH transmission with HARQ-ACK information and/or SR</w:t>
            </w:r>
          </w:p>
          <w:p w14:paraId="55595DE3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6073BB15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2DD0ADD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The value of K to apply the newly identified beam to all the CORESETs after UE receives response to step 2 MAC CE is 28</w:t>
            </w:r>
          </w:p>
          <w:p w14:paraId="04F6B241" w14:textId="77777777" w:rsidR="00C20B5B" w:rsidRPr="00840394" w:rsidRDefault="00C20B5B" w:rsidP="00C20B5B">
            <w:pPr>
              <w:numPr>
                <w:ilvl w:val="0"/>
                <w:numId w:val="2"/>
              </w:numPr>
              <w:ind w:left="76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28 symbols is based on the smallest SCS of the response receiving cell and the failed cell</w:t>
            </w:r>
          </w:p>
          <w:p w14:paraId="072125A8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1DAE60CB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5C41F84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 xml:space="preserve">For </w:t>
            </w:r>
            <w:proofErr w:type="spellStart"/>
            <w:r w:rsidRPr="00840394">
              <w:rPr>
                <w:rFonts w:cs="Times New Roman"/>
                <w:lang w:val="en-US" w:eastAsia="zh-CN"/>
              </w:rPr>
              <w:t>eMBB</w:t>
            </w:r>
            <w:proofErr w:type="spellEnd"/>
            <w:r w:rsidRPr="00840394">
              <w:rPr>
                <w:rFonts w:cs="Times New Roman"/>
                <w:lang w:val="en-US" w:eastAsia="zh-CN"/>
              </w:rPr>
              <w:t>, when PUCCH-BFR with a positive SR based on PUCCH format 0 collides with HARQ-ACK based on PUCCH format 1, drop PUCCH-BFR</w:t>
            </w:r>
          </w:p>
          <w:p w14:paraId="0FF9E7A5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1384C8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7DBC71B" w14:textId="77777777" w:rsidR="00C20B5B" w:rsidRPr="00840394" w:rsidRDefault="00C20B5B" w:rsidP="00C20B5B">
            <w:pPr>
              <w:pStyle w:val="ListParagraph"/>
              <w:ind w:leftChars="0" w:left="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              </w:t>
            </w:r>
            <w:r w:rsidRPr="00840394">
              <w:rPr>
                <w:rFonts w:ascii="Times New Roman" w:hAnsi="Times New Roman"/>
                <w:color w:val="000000"/>
                <w:szCs w:val="20"/>
              </w:rPr>
              <w:t xml:space="preserve">For a CSI report, when </w:t>
            </w:r>
            <w:proofErr w:type="spellStart"/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reportQuantity</w:t>
            </w:r>
            <w:proofErr w:type="spellEnd"/>
            <w:r w:rsidRPr="00840394">
              <w:rPr>
                <w:rFonts w:ascii="Times New Roman" w:hAnsi="Times New Roman"/>
                <w:color w:val="000000"/>
                <w:szCs w:val="20"/>
              </w:rPr>
              <w:t xml:space="preserve"> is configured to be “</w:t>
            </w:r>
            <w:proofErr w:type="spellStart"/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ssb</w:t>
            </w:r>
            <w:proofErr w:type="spellEnd"/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-Index-SINR</w:t>
            </w:r>
            <w:r w:rsidRPr="00840394">
              <w:rPr>
                <w:rFonts w:ascii="Times New Roman" w:hAnsi="Times New Roman"/>
                <w:color w:val="000000"/>
                <w:szCs w:val="20"/>
              </w:rPr>
              <w:t>” or “</w:t>
            </w:r>
            <w:r w:rsidRPr="00840394">
              <w:rPr>
                <w:rFonts w:ascii="Times New Roman" w:hAnsi="Times New Roman"/>
                <w:i/>
                <w:iCs/>
                <w:color w:val="000000"/>
                <w:szCs w:val="20"/>
              </w:rPr>
              <w:t>cri-SINR</w:t>
            </w:r>
            <w:r w:rsidRPr="00840394">
              <w:rPr>
                <w:rFonts w:ascii="Times New Roman" w:hAnsi="Times New Roman"/>
                <w:color w:val="000000"/>
                <w:szCs w:val="20"/>
              </w:rPr>
              <w:t xml:space="preserve">”, </w:t>
            </w:r>
          </w:p>
          <w:p w14:paraId="75723345" w14:textId="77777777" w:rsidR="00C20B5B" w:rsidRPr="00840394" w:rsidRDefault="00C20B5B" w:rsidP="001E62A2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840394">
              <w:rPr>
                <w:color w:val="000000"/>
                <w:sz w:val="20"/>
                <w:szCs w:val="20"/>
                <w:lang w:eastAsia="x-none"/>
              </w:rPr>
              <w:t>Z = Z1</w:t>
            </w:r>
          </w:p>
          <w:p w14:paraId="3925C8EA" w14:textId="77777777" w:rsidR="00C20B5B" w:rsidRPr="00840394" w:rsidRDefault="00C20B5B" w:rsidP="001E62A2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840394">
              <w:rPr>
                <w:color w:val="000000"/>
                <w:sz w:val="20"/>
                <w:szCs w:val="20"/>
                <w:lang w:eastAsia="x-none"/>
              </w:rPr>
              <w:t>Z’ = Z1’</w:t>
            </w:r>
          </w:p>
          <w:p w14:paraId="799993BE" w14:textId="77777777" w:rsidR="00C20B5B" w:rsidRPr="00840394" w:rsidRDefault="00C20B5B" w:rsidP="001E62A2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840394">
              <w:rPr>
                <w:color w:val="000000"/>
                <w:sz w:val="20"/>
                <w:szCs w:val="20"/>
                <w:lang w:eastAsia="x-none"/>
              </w:rPr>
              <w:t>Z1 and Z1’ are selected from Table 5.4-2 in 38.214</w:t>
            </w:r>
          </w:p>
          <w:p w14:paraId="13C5DEF4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sz w:val="20"/>
                <w:szCs w:val="20"/>
              </w:rPr>
              <w:t>Note: Corresponding UE capability will be discussed in UE capability session</w:t>
            </w:r>
          </w:p>
          <w:p w14:paraId="29070518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D5B2404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C816D1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The maximum number of CMRs that can be configured for a L1-SINR report is 64</w:t>
            </w:r>
          </w:p>
          <w:p w14:paraId="0C42072F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C1A6007" w14:textId="77777777" w:rsidR="00C20B5B" w:rsidRPr="00840394" w:rsidRDefault="00C20B5B" w:rsidP="00C20B5B">
            <w:pPr>
              <w:rPr>
                <w:b/>
                <w:bCs/>
                <w:sz w:val="20"/>
                <w:szCs w:val="20"/>
              </w:rPr>
            </w:pPr>
            <w:r w:rsidRPr="00840394">
              <w:rPr>
                <w:b/>
                <w:bCs/>
                <w:sz w:val="20"/>
                <w:szCs w:val="20"/>
              </w:rPr>
              <w:t>Conclusion</w:t>
            </w:r>
          </w:p>
          <w:p w14:paraId="7AE2D118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sz w:val="20"/>
                <w:szCs w:val="20"/>
              </w:rPr>
              <w:t>One NZP CSI-RS resource ID can be configured in a CMR set for one CSI report and in a IMR set for another CSI report</w:t>
            </w:r>
          </w:p>
          <w:p w14:paraId="6A7C7CC7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44CBD04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015861" w14:textId="77777777" w:rsidR="00C20B5B" w:rsidRPr="00840394" w:rsidRDefault="00C20B5B" w:rsidP="00C20B5B">
            <w:pPr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On simultaneous TCI-state-ID set activation for PDSCH via MAC CE (agreed in RAN1#98bis) where the same set of TCI-state IDs is applied for the all BWPs in the configured CCs, inter-band CA is not prohibited from the signaling perspective</w:t>
            </w:r>
          </w:p>
          <w:p w14:paraId="00A86A5E" w14:textId="77777777" w:rsidR="00C20B5B" w:rsidRPr="00840394" w:rsidRDefault="00C20B5B" w:rsidP="001E62A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840394">
              <w:rPr>
                <w:rFonts w:ascii="Times New Roman" w:hAnsi="Times New Roman"/>
                <w:szCs w:val="20"/>
              </w:rPr>
              <w:t>Note: Depending on the TCI state configuration across different CCs (configured via RRC), the set of TCI-state IDs may not refer to the same set of TCI states for different CCs</w:t>
            </w:r>
          </w:p>
          <w:p w14:paraId="5805458E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D4A354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2EA97D3" w14:textId="77777777" w:rsidR="00C20B5B" w:rsidRPr="00840394" w:rsidRDefault="00C20B5B" w:rsidP="00C20B5B">
            <w:pPr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On simultaneous TCI-state-ID activation for CORESET via MAC CE (agreed in RAN1#98bis) where the same TCI-state ID is applied for the all BWPs in the configured CCs, inter-band CA is not prohibited from the signaling perspective</w:t>
            </w:r>
          </w:p>
          <w:p w14:paraId="7CCF2183" w14:textId="77777777" w:rsidR="00C20B5B" w:rsidRPr="00840394" w:rsidRDefault="00C20B5B" w:rsidP="001E62A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840394">
              <w:rPr>
                <w:rFonts w:ascii="Times New Roman" w:hAnsi="Times New Roman"/>
                <w:szCs w:val="20"/>
              </w:rPr>
              <w:t xml:space="preserve">Note: Depending on the TCI state configuration across different CCs (configured via RRC), the TCI-state ID may not refer to the </w:t>
            </w:r>
            <w:proofErr w:type="gramStart"/>
            <w:r w:rsidRPr="00840394">
              <w:rPr>
                <w:rFonts w:ascii="Times New Roman" w:hAnsi="Times New Roman"/>
                <w:szCs w:val="20"/>
              </w:rPr>
              <w:t>same  TCI</w:t>
            </w:r>
            <w:proofErr w:type="gramEnd"/>
            <w:r w:rsidRPr="00840394">
              <w:rPr>
                <w:rFonts w:ascii="Times New Roman" w:hAnsi="Times New Roman"/>
                <w:szCs w:val="20"/>
              </w:rPr>
              <w:t xml:space="preserve"> state for different CCs</w:t>
            </w:r>
          </w:p>
          <w:p w14:paraId="314590B6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4CD52BC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3EBCE1C" w14:textId="77777777" w:rsidR="00C20B5B" w:rsidRPr="00840394" w:rsidRDefault="00C20B5B" w:rsidP="00C20B5B">
            <w:pPr>
              <w:rPr>
                <w:sz w:val="20"/>
                <w:szCs w:val="20"/>
              </w:rPr>
            </w:pPr>
            <w:r w:rsidRPr="00840394">
              <w:rPr>
                <w:sz w:val="20"/>
                <w:szCs w:val="20"/>
              </w:rPr>
              <w:t>On simultaneous spatial relation update for SP/AP-SRS resources via MAC CE (agreed in RAN1#98bis) where the same spatial relation is applied for the all BWPs in the configured CCs, inter-band CA is not prohibited from the signaling perspective</w:t>
            </w:r>
          </w:p>
          <w:p w14:paraId="684F03E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3A54A44F" w14:textId="77777777" w:rsidR="00C20B5B" w:rsidRPr="00840394" w:rsidRDefault="00C20B5B" w:rsidP="00C20B5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302ECF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lastRenderedPageBreak/>
              <w:t xml:space="preserve">The following working assumption is confirmed with revision in </w:t>
            </w:r>
            <w:r w:rsidRPr="00840394">
              <w:rPr>
                <w:bCs/>
                <w:color w:val="FF0000"/>
                <w:sz w:val="20"/>
                <w:szCs w:val="20"/>
                <w:lang w:eastAsia="x-none"/>
              </w:rPr>
              <w:t>red</w:t>
            </w:r>
          </w:p>
          <w:p w14:paraId="3F80994F" w14:textId="77777777" w:rsidR="00C20B5B" w:rsidRPr="00840394" w:rsidRDefault="00C20B5B" w:rsidP="00C20B5B">
            <w:pPr>
              <w:adjustRightInd w:val="0"/>
              <w:snapToGrid w:val="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The default spatial relation for dedicated-PUCCH/SRS for a CC in FR2, at least when no pathloss RSs are configured by RRC is determined by</w:t>
            </w:r>
          </w:p>
          <w:p w14:paraId="43864AEF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Default TCI state or QCL assumption of PDSCH, i.e.,</w:t>
            </w:r>
          </w:p>
          <w:p w14:paraId="11F5877F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color w:val="FF0000"/>
                <w:sz w:val="20"/>
                <w:szCs w:val="20"/>
              </w:rPr>
            </w:pPr>
            <w:r w:rsidRPr="00840394">
              <w:rPr>
                <w:bCs/>
                <w:color w:val="FF0000"/>
                <w:sz w:val="20"/>
                <w:szCs w:val="20"/>
              </w:rPr>
              <w:t>in case when CORESET(s) are configured on the CC, the TCI state / QCL assumption of the CORESET with the lowest ID, or</w:t>
            </w:r>
          </w:p>
          <w:p w14:paraId="135BD05B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200"/>
              <w:contextualSpacing/>
              <w:rPr>
                <w:bCs/>
                <w:color w:val="FF0000"/>
                <w:sz w:val="20"/>
                <w:szCs w:val="20"/>
              </w:rPr>
            </w:pPr>
            <w:r w:rsidRPr="00840394">
              <w:rPr>
                <w:bCs/>
                <w:color w:val="FF0000"/>
                <w:sz w:val="20"/>
                <w:szCs w:val="20"/>
              </w:rPr>
              <w:t>The PL RS to be used is the QCL-TypeD RS of the same TCI state / QCL assumption of the CORESET with the lowest ID</w:t>
            </w:r>
          </w:p>
          <w:p w14:paraId="4454F5E5" w14:textId="77777777" w:rsidR="00C20B5B" w:rsidRPr="00840394" w:rsidRDefault="00C20B5B" w:rsidP="00C20B5B">
            <w:pPr>
              <w:numPr>
                <w:ilvl w:val="1"/>
                <w:numId w:val="2"/>
              </w:numPr>
              <w:adjustRightInd w:val="0"/>
              <w:snapToGrid w:val="0"/>
              <w:ind w:left="1200"/>
              <w:contextualSpacing/>
              <w:rPr>
                <w:bCs/>
                <w:color w:val="FF0000"/>
                <w:sz w:val="20"/>
                <w:szCs w:val="20"/>
              </w:rPr>
            </w:pPr>
            <w:r w:rsidRPr="00840394">
              <w:rPr>
                <w:bCs/>
                <w:color w:val="FF0000"/>
                <w:sz w:val="20"/>
                <w:szCs w:val="20"/>
              </w:rPr>
              <w:t>Note: The PL RS should be periodic RS</w:t>
            </w:r>
          </w:p>
          <w:p w14:paraId="0A6A2CEF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in case when any CORESETs are not configured on the CC, the activated TCI state with the lowest ID applicable to PDSCH in the active DL-BWP of the CC</w:t>
            </w:r>
          </w:p>
          <w:p w14:paraId="264A7F0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Above applies at least for UEs supporting beam correspondence</w:t>
            </w:r>
          </w:p>
          <w:p w14:paraId="12F7FDD9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>Above applies at least for the single TRP case</w:t>
            </w:r>
          </w:p>
          <w:p w14:paraId="4ED21A30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UE behavior in the absence of the activated TCI state</w:t>
            </w:r>
          </w:p>
          <w:p w14:paraId="6D4391A8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default spatial relation in multicarrier scenario</w:t>
            </w:r>
          </w:p>
          <w:p w14:paraId="5437BB4A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which RS to use for pathloss measurement</w:t>
            </w:r>
          </w:p>
          <w:p w14:paraId="7918D707" w14:textId="77777777" w:rsidR="00C20B5B" w:rsidRPr="00840394" w:rsidRDefault="00C20B5B" w:rsidP="00C20B5B">
            <w:pPr>
              <w:numPr>
                <w:ilvl w:val="0"/>
                <w:numId w:val="2"/>
              </w:numPr>
              <w:adjustRightInd w:val="0"/>
              <w:snapToGrid w:val="0"/>
              <w:ind w:left="760"/>
              <w:contextualSpacing/>
              <w:rPr>
                <w:bCs/>
                <w:strike/>
                <w:color w:val="FF0000"/>
                <w:sz w:val="20"/>
                <w:szCs w:val="20"/>
              </w:rPr>
            </w:pPr>
            <w:r w:rsidRPr="00840394">
              <w:rPr>
                <w:bCs/>
                <w:strike/>
                <w:color w:val="FF0000"/>
                <w:sz w:val="20"/>
                <w:szCs w:val="20"/>
              </w:rPr>
              <w:t>FFS: Details on how to handle this issue in case pathloss RSs are configured</w:t>
            </w:r>
          </w:p>
          <w:p w14:paraId="48FE1CE1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57A6CEF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55E8A6F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eastAsia="Malgun Gothic"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Confirm the following working assumption with the following update</w:t>
            </w:r>
          </w:p>
          <w:p w14:paraId="06F1A0B7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/>
              </w:rPr>
            </w:pPr>
            <w:r w:rsidRPr="00840394">
              <w:rPr>
                <w:rFonts w:cs="Times New Roman"/>
                <w:lang w:val="en-US"/>
              </w:rPr>
              <w:t xml:space="preserve">In addition to previous agreement that PUCCH-BFR is configured in </w:t>
            </w:r>
            <w:proofErr w:type="spellStart"/>
            <w:r w:rsidRPr="00840394">
              <w:rPr>
                <w:rFonts w:cs="Times New Roman"/>
                <w:lang w:val="en-US"/>
              </w:rPr>
              <w:t>PCell</w:t>
            </w:r>
            <w:proofErr w:type="spellEnd"/>
            <w:r w:rsidRPr="00840394">
              <w:rPr>
                <w:rFonts w:cs="Times New Roman"/>
                <w:lang w:val="en-US"/>
              </w:rPr>
              <w:t>/</w:t>
            </w:r>
            <w:proofErr w:type="spellStart"/>
            <w:r w:rsidRPr="00840394">
              <w:rPr>
                <w:rFonts w:cs="Times New Roman"/>
                <w:lang w:val="en-US"/>
              </w:rPr>
              <w:t>PSCell</w:t>
            </w:r>
            <w:proofErr w:type="spellEnd"/>
            <w:r w:rsidRPr="00840394">
              <w:rPr>
                <w:rFonts w:cs="Times New Roman"/>
                <w:lang w:val="en-US"/>
              </w:rPr>
              <w:t>, it is also agreed that PUCCH-BFR can be configured in PUCCH-SCell if PUCCH group is configured</w:t>
            </w:r>
          </w:p>
          <w:p w14:paraId="7EAF3E87" w14:textId="77777777" w:rsidR="00C20B5B" w:rsidRPr="00840394" w:rsidRDefault="00C20B5B" w:rsidP="001E62A2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rFonts w:cs="Times New Roman"/>
                <w:color w:val="FF0000"/>
                <w:lang w:val="en-US"/>
              </w:rPr>
            </w:pPr>
            <w:r w:rsidRPr="00840394">
              <w:rPr>
                <w:rFonts w:cs="Times New Roman"/>
                <w:color w:val="FF0000"/>
                <w:lang w:val="en-US"/>
              </w:rPr>
              <w:t>For a UE, up to 1 PUCCH-BFR resource for a BWP can be configured per PUCCH group</w:t>
            </w:r>
          </w:p>
          <w:p w14:paraId="23FECE23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color w:val="FF0000"/>
                <w:lang w:val="en-US"/>
              </w:rPr>
            </w:pPr>
            <w:r w:rsidRPr="00840394">
              <w:rPr>
                <w:rFonts w:eastAsia="Malgun Gothic" w:cs="Times New Roman"/>
                <w:color w:val="FF0000"/>
                <w:lang w:val="en-US" w:eastAsia="zh-CN"/>
              </w:rPr>
              <w:t>No additional RAN1 spec impact</w:t>
            </w:r>
          </w:p>
          <w:p w14:paraId="0136C965" w14:textId="77777777" w:rsidR="00C20B5B" w:rsidRPr="00840394" w:rsidRDefault="00C20B5B" w:rsidP="001E62A2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 w:eastAsia="zh-CN"/>
              </w:rPr>
              <w:t xml:space="preserve">For non-DC case, </w:t>
            </w:r>
            <w:proofErr w:type="gramStart"/>
            <w:r w:rsidRPr="00840394">
              <w:rPr>
                <w:rFonts w:cs="Times New Roman"/>
                <w:strike/>
                <w:lang w:val="en-US" w:eastAsia="zh-CN"/>
              </w:rPr>
              <w:t>down-select</w:t>
            </w:r>
            <w:proofErr w:type="gramEnd"/>
            <w:r w:rsidRPr="00840394">
              <w:rPr>
                <w:rFonts w:cs="Times New Roman"/>
                <w:strike/>
                <w:lang w:val="en-US" w:eastAsia="zh-CN"/>
              </w:rPr>
              <w:t xml:space="preserve"> one of the following alternatives in RAN1#99</w:t>
            </w:r>
          </w:p>
          <w:p w14:paraId="2DD8CF68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Alt1a: For a UE, up to 1 PUCCH-BFR resource for a BWP can be configured per PUCCH group</w:t>
            </w:r>
          </w:p>
          <w:p w14:paraId="71998698" w14:textId="77777777" w:rsidR="00C20B5B" w:rsidRPr="00840394" w:rsidRDefault="00C20B5B" w:rsidP="001E62A2">
            <w:pPr>
              <w:pStyle w:val="0Maintext"/>
              <w:numPr>
                <w:ilvl w:val="2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If more than 1 PUCCH-BFR resources are configured for a UE, UE can pick one of them to transmit BFRQ</w:t>
            </w:r>
          </w:p>
          <w:p w14:paraId="29CD7B4E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Alt1b: For a UE, up to 1 PUCCH-BFR resource for a BWP can be configured per PUCCH group</w:t>
            </w:r>
          </w:p>
          <w:p w14:paraId="4B0027CB" w14:textId="77777777" w:rsidR="00C20B5B" w:rsidRPr="00840394" w:rsidRDefault="00C20B5B" w:rsidP="001E62A2">
            <w:pPr>
              <w:pStyle w:val="0Maintext"/>
              <w:numPr>
                <w:ilvl w:val="2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PUCCH-BFR resource is shared among the CCs belonging to the respective PUCCH group</w:t>
            </w:r>
          </w:p>
          <w:p w14:paraId="60036305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Alt2: For a UE, up to 1 PUCCH-BFR resource for a BWP can be configured per UE</w:t>
            </w:r>
          </w:p>
          <w:p w14:paraId="7CFAB392" w14:textId="77777777" w:rsidR="00C20B5B" w:rsidRPr="00840394" w:rsidRDefault="00C20B5B" w:rsidP="001E62A2">
            <w:pPr>
              <w:pStyle w:val="0Maintext"/>
              <w:numPr>
                <w:ilvl w:val="1"/>
                <w:numId w:val="5"/>
              </w:numPr>
              <w:spacing w:after="0" w:afterAutospacing="0" w:line="240" w:lineRule="auto"/>
              <w:rPr>
                <w:rFonts w:cs="Times New Roman"/>
                <w:strike/>
                <w:lang w:val="en-US"/>
              </w:rPr>
            </w:pPr>
            <w:r w:rsidRPr="00840394">
              <w:rPr>
                <w:rFonts w:cs="Times New Roman"/>
                <w:strike/>
                <w:lang w:val="en-US"/>
              </w:rPr>
              <w:t>The down-selection is based on the assumption of SR configuration behavior supported in current spec</w:t>
            </w:r>
          </w:p>
          <w:p w14:paraId="38C7D270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/>
              </w:rPr>
            </w:pPr>
            <w:r w:rsidRPr="00840394">
              <w:rPr>
                <w:rFonts w:cs="Times New Roman"/>
                <w:lang w:val="en-US"/>
              </w:rPr>
              <w:t>The above PUCCH group refers to the existing PUCCH group description in TS38.213.</w:t>
            </w:r>
          </w:p>
          <w:p w14:paraId="64E0E9D4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23774D5F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lang w:eastAsia="x-none"/>
              </w:rPr>
              <w:t>Conclusion</w:t>
            </w:r>
          </w:p>
          <w:p w14:paraId="32E009CF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sz w:val="20"/>
                <w:szCs w:val="20"/>
              </w:rPr>
              <w:t xml:space="preserve">For one L1-SINR report, the RRC parameters </w:t>
            </w:r>
            <w:r w:rsidRPr="00840394">
              <w:rPr>
                <w:i/>
                <w:iCs/>
                <w:sz w:val="20"/>
                <w:szCs w:val="20"/>
              </w:rPr>
              <w:t>timeRestrictionForChannelMeasurements</w:t>
            </w:r>
            <w:r w:rsidRPr="00840394">
              <w:rPr>
                <w:sz w:val="20"/>
                <w:szCs w:val="20"/>
              </w:rPr>
              <w:t xml:space="preserve"> and </w:t>
            </w:r>
            <w:r w:rsidRPr="00840394">
              <w:rPr>
                <w:i/>
                <w:iCs/>
                <w:sz w:val="20"/>
                <w:szCs w:val="20"/>
              </w:rPr>
              <w:t>timeRestrictionForInterferenceMeasurements</w:t>
            </w:r>
            <w:r w:rsidRPr="00840394">
              <w:rPr>
                <w:sz w:val="20"/>
                <w:szCs w:val="20"/>
              </w:rPr>
              <w:t xml:space="preserve"> can be configured.</w:t>
            </w:r>
          </w:p>
          <w:p w14:paraId="57E50AF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8E170A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BAAA95A" w14:textId="77777777" w:rsidR="00C20B5B" w:rsidRPr="00840394" w:rsidRDefault="00C20B5B" w:rsidP="001E62A2">
            <w:pPr>
              <w:pStyle w:val="0Maintext"/>
              <w:numPr>
                <w:ilvl w:val="0"/>
                <w:numId w:val="11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 xml:space="preserve">For L1-SINR report, the UE applies the QCL-TypeD configured to the CMR on the associated NZP IMR when measuring interference </w:t>
            </w:r>
          </w:p>
          <w:p w14:paraId="6D2FCBDE" w14:textId="77777777" w:rsidR="00C20B5B" w:rsidRPr="00840394" w:rsidRDefault="00C20B5B" w:rsidP="001E62A2">
            <w:pPr>
              <w:pStyle w:val="0Maintext"/>
              <w:numPr>
                <w:ilvl w:val="1"/>
                <w:numId w:val="11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Note: UE is not expected to measure one NZP CSI-RS transmission instance with multiple different QCL-TypeD.</w:t>
            </w:r>
          </w:p>
          <w:p w14:paraId="5DACEC3F" w14:textId="77777777" w:rsidR="00C20B5B" w:rsidRPr="00840394" w:rsidRDefault="00C20B5B" w:rsidP="001E62A2">
            <w:pPr>
              <w:pStyle w:val="0Maintext"/>
              <w:numPr>
                <w:ilvl w:val="1"/>
                <w:numId w:val="11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There is no spec impact for the note above</w:t>
            </w:r>
          </w:p>
          <w:p w14:paraId="4DF01C9B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F86397B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lang w:eastAsia="x-none"/>
              </w:rPr>
              <w:t>Conclusion</w:t>
            </w:r>
          </w:p>
          <w:p w14:paraId="2B57EEFD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>If number of configured CORESETs is more than 2, for implicit BFR RS selection,</w:t>
            </w:r>
          </w:p>
          <w:p w14:paraId="67782870" w14:textId="77777777" w:rsidR="00C20B5B" w:rsidRPr="00840394" w:rsidRDefault="00C20B5B" w:rsidP="001E62A2">
            <w:pPr>
              <w:pStyle w:val="0Maintext"/>
              <w:numPr>
                <w:ilvl w:val="0"/>
                <w:numId w:val="8"/>
              </w:numPr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40394">
              <w:rPr>
                <w:rFonts w:cs="Times New Roman"/>
                <w:lang w:val="en-US" w:eastAsia="zh-CN"/>
              </w:rPr>
              <w:t>It is up to UE implementation to select BFD RS(s) based on the RS configured in TCI state for the CORESET in active BWP in current CC.</w:t>
            </w:r>
          </w:p>
          <w:p w14:paraId="07B44A4D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2A9317E2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807FD82" w14:textId="77777777" w:rsidR="00C20B5B" w:rsidRPr="00840394" w:rsidRDefault="00C20B5B" w:rsidP="00C20B5B">
            <w:pPr>
              <w:rPr>
                <w:rFonts w:eastAsia="Malgun Gothic"/>
                <w:sz w:val="20"/>
                <w:szCs w:val="20"/>
                <w:lang w:eastAsia="ja-JP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Support</w:t>
            </w:r>
            <w:r w:rsidRPr="00840394">
              <w:rPr>
                <w:rFonts w:eastAsia="Malgun Gothic"/>
                <w:sz w:val="20"/>
                <w:szCs w:val="20"/>
                <w:lang w:eastAsia="ja-JP"/>
              </w:rPr>
              <w:t xml:space="preserve"> default spatial relation and default pathloss RS of PUSCH scheduled by DCI format 0_0 when there is no PUCCH resources configured on the active UL BWP CC in FR2 and in RRC-connected mode, for UEs supporting the feature of the default spatial relation for dedicated-PUSCH in Rel-16 </w:t>
            </w:r>
          </w:p>
          <w:p w14:paraId="15955E36" w14:textId="77777777" w:rsidR="00C20B5B" w:rsidRPr="00840394" w:rsidRDefault="00C20B5B" w:rsidP="00C20B5B">
            <w:pPr>
              <w:pStyle w:val="ListParagraph"/>
              <w:numPr>
                <w:ilvl w:val="0"/>
                <w:numId w:val="2"/>
              </w:numPr>
              <w:ind w:leftChars="0" w:left="76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 xml:space="preserve">The default spatial relation is </w:t>
            </w:r>
            <w:r w:rsidRPr="00840394">
              <w:rPr>
                <w:rFonts w:ascii="Times New Roman" w:hAnsi="Times New Roman"/>
                <w:bCs/>
                <w:szCs w:val="20"/>
                <w:lang w:eastAsia="en-US"/>
              </w:rPr>
              <w:t>the TCI state / QCL assumption of the CORESET with the lowest ID</w:t>
            </w:r>
            <w:r w:rsidRPr="00840394">
              <w:rPr>
                <w:rFonts w:ascii="Times New Roman" w:hAnsi="Times New Roman"/>
                <w:szCs w:val="20"/>
                <w:lang w:eastAsia="ja-JP"/>
              </w:rPr>
              <w:t>.</w:t>
            </w:r>
          </w:p>
          <w:p w14:paraId="1E4C0C5F" w14:textId="77777777" w:rsidR="00C20B5B" w:rsidRPr="00840394" w:rsidRDefault="00C20B5B" w:rsidP="00C20B5B">
            <w:pPr>
              <w:pStyle w:val="ListParagraph"/>
              <w:numPr>
                <w:ilvl w:val="0"/>
                <w:numId w:val="2"/>
              </w:numPr>
              <w:ind w:leftChars="0" w:left="76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lastRenderedPageBreak/>
              <w:t xml:space="preserve">The default pathloss RS is </w:t>
            </w:r>
            <w:r w:rsidRPr="00840394">
              <w:rPr>
                <w:rFonts w:ascii="Times New Roman" w:hAnsi="Times New Roman"/>
                <w:bCs/>
                <w:szCs w:val="20"/>
                <w:lang w:eastAsia="en-US"/>
              </w:rPr>
              <w:t>the QCL-TypeD RS of the same TCI state / QCL assumption of the CORESET with the lowest ID</w:t>
            </w:r>
          </w:p>
          <w:p w14:paraId="66834850" w14:textId="77777777" w:rsidR="00C20B5B" w:rsidRPr="00840394" w:rsidRDefault="00C20B5B" w:rsidP="00C20B5B">
            <w:pPr>
              <w:pStyle w:val="ListParagraph"/>
              <w:numPr>
                <w:ilvl w:val="1"/>
                <w:numId w:val="2"/>
              </w:numPr>
              <w:ind w:leftChars="0" w:left="120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>Note: The PL RS should be periodic RS.</w:t>
            </w:r>
          </w:p>
          <w:p w14:paraId="557A20EB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494DBAE0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607059B" w14:textId="77777777" w:rsidR="00C20B5B" w:rsidRPr="00840394" w:rsidRDefault="00C20B5B" w:rsidP="00C20B5B">
            <w:pPr>
              <w:rPr>
                <w:rFonts w:eastAsia="Malgun Gothic"/>
                <w:sz w:val="20"/>
                <w:szCs w:val="20"/>
                <w:lang w:eastAsia="ja-JP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In Rel-16, support</w:t>
            </w:r>
            <w:r w:rsidRPr="00840394">
              <w:rPr>
                <w:rFonts w:eastAsia="Malgun Gothic"/>
                <w:sz w:val="20"/>
                <w:szCs w:val="20"/>
                <w:lang w:eastAsia="ja-JP"/>
              </w:rPr>
              <w:t xml:space="preserve"> to schedule PUSCH by DCI format 0_0 on the CC in FR2 and in RRC-connected mode with PUCCH resource(s) configured, where all the configured PUCCH resource(s) are not configured with any spatial relation. </w:t>
            </w:r>
          </w:p>
          <w:p w14:paraId="166EEA2C" w14:textId="77777777" w:rsidR="00C20B5B" w:rsidRPr="00840394" w:rsidRDefault="00C20B5B" w:rsidP="00C20B5B">
            <w:pPr>
              <w:pStyle w:val="ListParagraph"/>
              <w:numPr>
                <w:ilvl w:val="0"/>
                <w:numId w:val="2"/>
              </w:numPr>
              <w:ind w:leftChars="0" w:left="760"/>
              <w:rPr>
                <w:rFonts w:ascii="Times New Roman" w:hAnsi="Times New Roman"/>
                <w:szCs w:val="20"/>
                <w:lang w:eastAsia="ja-JP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>Note: The spatial relation and the PL RS for the PUSCH scheduled by DCI format 0_0 follow those for the PUCCH resource(s), which are the default spatial relation and the default pathloss RS, respectively.</w:t>
            </w:r>
          </w:p>
          <w:p w14:paraId="381A4BD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63DB3C62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 (RRC impact)</w:t>
            </w:r>
          </w:p>
          <w:p w14:paraId="6CA862ED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For enabling the agreed UE behaviors in Rel-16 on the default spatial relation and pathloss RS,</w:t>
            </w:r>
          </w:p>
          <w:p w14:paraId="12E80A72" w14:textId="77777777" w:rsidR="00C20B5B" w:rsidRPr="00840394" w:rsidRDefault="00C20B5B" w:rsidP="00C20B5B">
            <w:pPr>
              <w:pStyle w:val="LGTdoc"/>
              <w:numPr>
                <w:ilvl w:val="0"/>
                <w:numId w:val="2"/>
              </w:numPr>
              <w:spacing w:afterLines="0" w:line="240" w:lineRule="auto"/>
              <w:ind w:left="76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Introduce three new RRC parameters to enable the default spatial relation and PL RS behaviors, i.e.,</w:t>
            </w:r>
          </w:p>
          <w:p w14:paraId="6AE58410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enableDefaultBeamPlForPUSCH0_0, for PUSCH scheduled by DCI format 0_0</w:t>
            </w:r>
          </w:p>
          <w:p w14:paraId="0208530D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840394">
              <w:rPr>
                <w:bCs/>
                <w:sz w:val="20"/>
                <w:szCs w:val="20"/>
                <w:lang w:val="en-US"/>
              </w:rPr>
              <w:t>enableDefaultBeamPlForPUCCH</w:t>
            </w:r>
            <w:proofErr w:type="spellEnd"/>
            <w:r w:rsidRPr="00840394">
              <w:rPr>
                <w:bCs/>
                <w:sz w:val="20"/>
                <w:szCs w:val="20"/>
                <w:lang w:val="en-US"/>
              </w:rPr>
              <w:t>, for dedicated PUCCH</w:t>
            </w:r>
          </w:p>
          <w:p w14:paraId="1466C94E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840394">
              <w:rPr>
                <w:bCs/>
                <w:sz w:val="20"/>
                <w:szCs w:val="20"/>
                <w:lang w:val="en-US"/>
              </w:rPr>
              <w:t>enableDefaultBeamPlForSRS</w:t>
            </w:r>
            <w:proofErr w:type="spellEnd"/>
            <w:r w:rsidRPr="00840394">
              <w:rPr>
                <w:bCs/>
                <w:sz w:val="20"/>
                <w:szCs w:val="20"/>
                <w:lang w:val="en-US"/>
              </w:rPr>
              <w:t>, for dedicated SRS</w:t>
            </w:r>
          </w:p>
          <w:p w14:paraId="464575ED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71C9E59A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97A4359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If PL RS for SRS is not configured</w:t>
            </w:r>
          </w:p>
          <w:p w14:paraId="127697A9" w14:textId="77777777" w:rsidR="00C20B5B" w:rsidRPr="00840394" w:rsidRDefault="00C20B5B" w:rsidP="00C20B5B">
            <w:pPr>
              <w:numPr>
                <w:ilvl w:val="0"/>
                <w:numId w:val="2"/>
              </w:numPr>
              <w:ind w:left="76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When CORESET is not configured and at least 1 active TCI state is configured for PDSCH</w:t>
            </w:r>
          </w:p>
          <w:p w14:paraId="6AA4D834" w14:textId="77777777" w:rsidR="00C20B5B" w:rsidRPr="00840394" w:rsidRDefault="00C20B5B" w:rsidP="00C20B5B">
            <w:pPr>
              <w:numPr>
                <w:ilvl w:val="1"/>
                <w:numId w:val="2"/>
              </w:numPr>
              <w:ind w:left="120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PL RS for SRS is the QCL-TypeD RS of the active TCI state of the lowest ID for PDSCH</w:t>
            </w:r>
          </w:p>
          <w:p w14:paraId="51072A5E" w14:textId="77777777" w:rsidR="00C20B5B" w:rsidRPr="00840394" w:rsidRDefault="00C20B5B" w:rsidP="00C20B5B">
            <w:pPr>
              <w:pStyle w:val="ListParagraph"/>
              <w:numPr>
                <w:ilvl w:val="2"/>
                <w:numId w:val="2"/>
              </w:numPr>
              <w:ind w:leftChars="0" w:left="1600"/>
              <w:rPr>
                <w:rFonts w:ascii="Times New Roman" w:hAnsi="Times New Roman"/>
                <w:b/>
                <w:bCs/>
                <w:szCs w:val="20"/>
              </w:rPr>
            </w:pPr>
            <w:r w:rsidRPr="00840394">
              <w:rPr>
                <w:rFonts w:ascii="Times New Roman" w:hAnsi="Times New Roman"/>
                <w:szCs w:val="20"/>
                <w:lang w:eastAsia="ja-JP"/>
              </w:rPr>
              <w:t>Note: The PL RS should be periodic RS.</w:t>
            </w:r>
          </w:p>
          <w:p w14:paraId="1AF12C12" w14:textId="77777777" w:rsidR="00C20B5B" w:rsidRPr="00840394" w:rsidRDefault="00C20B5B" w:rsidP="00C20B5B">
            <w:pPr>
              <w:numPr>
                <w:ilvl w:val="0"/>
                <w:numId w:val="2"/>
              </w:numPr>
              <w:ind w:left="76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When CORESET is not configured and absence of active TCI state on the CC for PDSCH</w:t>
            </w:r>
          </w:p>
          <w:p w14:paraId="313472CD" w14:textId="77777777" w:rsidR="00C20B5B" w:rsidRPr="00840394" w:rsidRDefault="00C20B5B" w:rsidP="00C20B5B">
            <w:pPr>
              <w:numPr>
                <w:ilvl w:val="1"/>
                <w:numId w:val="2"/>
              </w:numPr>
              <w:ind w:left="1200"/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No change from Rel-15 UE behavior</w:t>
            </w:r>
          </w:p>
          <w:p w14:paraId="4424E828" w14:textId="77777777" w:rsidR="00C20B5B" w:rsidRDefault="00C20B5B" w:rsidP="00C20B5B">
            <w:pPr>
              <w:rPr>
                <w:rStyle w:val="Hyperlink"/>
                <w:bCs/>
              </w:rPr>
            </w:pPr>
          </w:p>
          <w:p w14:paraId="56EB1D86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4D8731A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eastAsia="Malgun Gothic"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>The text proposal (section title change) for 38.214 below is agreed</w:t>
            </w:r>
          </w:p>
          <w:p w14:paraId="4EC4629E" w14:textId="77777777" w:rsidR="00C20B5B" w:rsidRPr="00840394" w:rsidRDefault="00C20B5B" w:rsidP="00C20B5B">
            <w:pPr>
              <w:pStyle w:val="0Maintext"/>
              <w:spacing w:after="0" w:afterAutospacing="0" w:line="240" w:lineRule="auto"/>
              <w:ind w:firstLine="0"/>
              <w:rPr>
                <w:rFonts w:eastAsia="Malgun Gothic" w:cs="Times New Roman"/>
                <w:lang w:val="en-US" w:eastAsia="zh-CN"/>
              </w:rPr>
            </w:pPr>
            <w:r w:rsidRPr="00840394">
              <w:rPr>
                <w:rFonts w:eastAsia="Malgun Gothic" w:cs="Times New Roman"/>
                <w:lang w:val="en-US" w:eastAsia="zh-CN"/>
              </w:rPr>
              <w:t xml:space="preserve"> “5.1.6.1.2 CSI-RS for L1-RSRP </w:t>
            </w:r>
            <w:r w:rsidRPr="00840394">
              <w:rPr>
                <w:rFonts w:eastAsia="Malgun Gothic" w:cs="Times New Roman"/>
                <w:color w:val="FF0000"/>
                <w:lang w:val="en-US" w:eastAsia="zh-CN"/>
              </w:rPr>
              <w:t>and L1-SINR</w:t>
            </w:r>
            <w:r w:rsidRPr="00840394">
              <w:rPr>
                <w:rFonts w:eastAsia="Malgun Gothic" w:cs="Times New Roman"/>
                <w:lang w:val="en-US" w:eastAsia="zh-CN"/>
              </w:rPr>
              <w:t xml:space="preserve"> computation” </w:t>
            </w:r>
          </w:p>
          <w:p w14:paraId="5F082DC0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57CFFD3C" w14:textId="77777777" w:rsidR="00C20B5B" w:rsidRPr="00840394" w:rsidRDefault="00C20B5B" w:rsidP="00C20B5B">
            <w:pPr>
              <w:rPr>
                <w:b/>
                <w:sz w:val="20"/>
                <w:szCs w:val="20"/>
                <w:lang w:eastAsia="x-none"/>
              </w:rPr>
            </w:pPr>
            <w:r w:rsidRPr="00840394">
              <w:rPr>
                <w:b/>
                <w:sz w:val="20"/>
                <w:szCs w:val="20"/>
                <w:lang w:eastAsia="x-none"/>
              </w:rPr>
              <w:t>Conclusion</w:t>
            </w:r>
          </w:p>
          <w:p w14:paraId="6132C282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No additional spec impact regarding the value of repetition associated with CSI-RS for L1-SINR report</w:t>
            </w:r>
          </w:p>
          <w:p w14:paraId="735CDBA7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4C637B1F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772C01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For PUCCH SCell, after K=28 symbols after receiving response to step 2 MAC-CE, UE applies the new beam indicated in step 2 MAC-CE for UL transmission on the failed SCell if a new beam is identified, for a PUCCH, when both of the following conditions are met</w:t>
            </w:r>
          </w:p>
          <w:p w14:paraId="39DFF0BD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ind w:left="4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       </w:t>
            </w:r>
            <w:r w:rsidRPr="00840394"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PUCCH is configured with</w:t>
            </w:r>
            <w:r w:rsidRPr="00840394"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proofErr w:type="spellStart"/>
            <w:r w:rsidRPr="00840394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>spatialRelationInfo</w:t>
            </w:r>
            <w:proofErr w:type="spellEnd"/>
          </w:p>
          <w:p w14:paraId="5F235C59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ind w:left="4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       </w:t>
            </w:r>
            <w:r w:rsidRPr="00840394">
              <w:rPr>
                <w:rStyle w:val="apple-converted-space"/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The PUCCH-BFR is not transmitted in the failed CC</w:t>
            </w:r>
          </w:p>
          <w:p w14:paraId="6A9AAC6E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4AD5D998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90969B3" w14:textId="77777777" w:rsidR="00C20B5B" w:rsidRPr="00840394" w:rsidRDefault="00C20B5B" w:rsidP="00C20B5B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 the </w:t>
            </w:r>
            <w:proofErr w:type="spellStart"/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eMBB</w:t>
            </w:r>
            <w:proofErr w:type="spellEnd"/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scenario, if one PUCCH-BFR carrying LRR and K PUCCHs carrying K SRs collide with other PUCCH carrying HARQ/ACK or CSI in a resource using PUCCH format 2, 3 and 4, the Rel-15 rule defined for multiplexing K+1 SRs is used except for the following rule</w:t>
            </w:r>
          </w:p>
          <w:p w14:paraId="4928A476" w14:textId="77777777" w:rsidR="00C20B5B" w:rsidRPr="00840394" w:rsidRDefault="00C20B5B" w:rsidP="00C20B5B">
            <w:pPr>
              <w:pStyle w:val="NormalWeb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760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40394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Positive LRR is prioritized over positive SR(s) for UCI transmission.</w:t>
            </w:r>
          </w:p>
          <w:p w14:paraId="373A11B1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  <w:r w:rsidRPr="00840394">
              <w:rPr>
                <w:bCs/>
                <w:sz w:val="20"/>
                <w:szCs w:val="20"/>
                <w:lang w:eastAsia="x-none"/>
              </w:rPr>
              <w:t>Note: Up to the editor, how to capture above</w:t>
            </w:r>
          </w:p>
          <w:p w14:paraId="49C59070" w14:textId="77777777" w:rsidR="00C20B5B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highlight w:val="green"/>
                <w:lang w:val="en-US"/>
              </w:rPr>
            </w:pPr>
          </w:p>
          <w:p w14:paraId="3B42EA0F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highlight w:val="green"/>
                <w:lang w:val="en-US"/>
              </w:rPr>
            </w:pPr>
            <w:r w:rsidRPr="00840394">
              <w:rPr>
                <w:b/>
                <w:sz w:val="20"/>
                <w:szCs w:val="20"/>
                <w:highlight w:val="green"/>
                <w:lang w:val="en-US"/>
              </w:rPr>
              <w:t>Agreement (RRC impact)</w:t>
            </w:r>
          </w:p>
          <w:p w14:paraId="111A2555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For the feature of MAC CE based pathloss RS updates for PUSCH/SRS in Rel-16,</w:t>
            </w:r>
          </w:p>
          <w:p w14:paraId="3316E63A" w14:textId="77777777" w:rsidR="00C20B5B" w:rsidRPr="00840394" w:rsidRDefault="00C20B5B" w:rsidP="00C20B5B">
            <w:pPr>
              <w:pStyle w:val="LGTdoc"/>
              <w:numPr>
                <w:ilvl w:val="0"/>
                <w:numId w:val="2"/>
              </w:numPr>
              <w:spacing w:afterLines="0" w:line="240" w:lineRule="auto"/>
              <w:ind w:left="760"/>
              <w:contextualSpacing/>
              <w:rPr>
                <w:bCs/>
                <w:sz w:val="20"/>
                <w:szCs w:val="20"/>
                <w:lang w:val="en-US"/>
              </w:rPr>
            </w:pPr>
            <w:r w:rsidRPr="00840394">
              <w:rPr>
                <w:bCs/>
                <w:sz w:val="20"/>
                <w:szCs w:val="20"/>
                <w:lang w:val="en-US"/>
              </w:rPr>
              <w:t>Introduce one new RRC parameter to enable the feature of MAC CE based pathloss RS updates for</w:t>
            </w:r>
            <w:r w:rsidRPr="00840394">
              <w:rPr>
                <w:sz w:val="20"/>
                <w:szCs w:val="20"/>
              </w:rPr>
              <w:t xml:space="preserve"> </w:t>
            </w:r>
            <w:r w:rsidRPr="00840394">
              <w:rPr>
                <w:bCs/>
                <w:sz w:val="20"/>
                <w:szCs w:val="20"/>
                <w:lang w:val="en-US"/>
              </w:rPr>
              <w:t>PUSCH/SRS in Rel-16, i.e.,</w:t>
            </w:r>
          </w:p>
          <w:p w14:paraId="108B0954" w14:textId="77777777" w:rsidR="00C20B5B" w:rsidRPr="00840394" w:rsidRDefault="00C20B5B" w:rsidP="00C20B5B">
            <w:pPr>
              <w:pStyle w:val="LGTdoc"/>
              <w:numPr>
                <w:ilvl w:val="1"/>
                <w:numId w:val="2"/>
              </w:numPr>
              <w:spacing w:afterLines="0" w:line="240" w:lineRule="auto"/>
              <w:ind w:left="1200"/>
              <w:contextualSpacing/>
              <w:rPr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840394">
              <w:rPr>
                <w:bCs/>
                <w:i/>
                <w:iCs/>
                <w:sz w:val="20"/>
                <w:szCs w:val="20"/>
                <w:lang w:val="en-US"/>
              </w:rPr>
              <w:t>enablePLRSupdateForPUSCHSRS</w:t>
            </w:r>
            <w:proofErr w:type="spellEnd"/>
          </w:p>
          <w:p w14:paraId="40F18F37" w14:textId="77777777" w:rsidR="00C20B5B" w:rsidRPr="00840394" w:rsidRDefault="00C20B5B" w:rsidP="00C20B5B">
            <w:pPr>
              <w:rPr>
                <w:bCs/>
                <w:sz w:val="20"/>
                <w:szCs w:val="20"/>
                <w:lang w:eastAsia="x-none"/>
              </w:rPr>
            </w:pPr>
          </w:p>
          <w:p w14:paraId="0E101790" w14:textId="77777777" w:rsidR="00C20B5B" w:rsidRPr="00840394" w:rsidRDefault="00C20B5B" w:rsidP="00C20B5B">
            <w:pPr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840394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A6495FA" w14:textId="77777777" w:rsidR="00C20B5B" w:rsidRPr="00840394" w:rsidRDefault="00C20B5B" w:rsidP="00C20B5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</w:rPr>
            </w:pPr>
            <w:r w:rsidRPr="00840394">
              <w:rPr>
                <w:bCs/>
                <w:sz w:val="20"/>
                <w:szCs w:val="20"/>
              </w:rPr>
              <w:t xml:space="preserve">When </w:t>
            </w:r>
            <w:proofErr w:type="spellStart"/>
            <w:r w:rsidRPr="00840394">
              <w:rPr>
                <w:bCs/>
                <w:i/>
                <w:iCs/>
                <w:sz w:val="20"/>
                <w:szCs w:val="20"/>
                <w:lang w:val="en-US"/>
              </w:rPr>
              <w:t>enablePLRSupdateForPUSCHSRS</w:t>
            </w:r>
            <w:proofErr w:type="spellEnd"/>
            <w:r w:rsidRPr="00840394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840394">
              <w:rPr>
                <w:bCs/>
                <w:sz w:val="20"/>
                <w:szCs w:val="20"/>
              </w:rPr>
              <w:t xml:space="preserve">is configured, if a grant-based or grant-free PUSCH transmission is scheduled/activated by DCI format 0_1 that does not include a SRI field, the RS resource index 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q</w:t>
            </w:r>
            <w:r w:rsidRPr="00840394">
              <w:rPr>
                <w:bCs/>
                <w:i/>
                <w:sz w:val="20"/>
                <w:szCs w:val="20"/>
                <w:vertAlign w:val="subscript"/>
              </w:rPr>
              <w:t>d</w:t>
            </w:r>
            <w:proofErr w:type="spellEnd"/>
            <w:r w:rsidRPr="00840394">
              <w:rPr>
                <w:bCs/>
                <w:sz w:val="20"/>
                <w:szCs w:val="20"/>
              </w:rPr>
              <w:t xml:space="preserve"> corresponding to the </w:t>
            </w:r>
            <w:r w:rsidRPr="00840394">
              <w:rPr>
                <w:bCs/>
                <w:i/>
                <w:sz w:val="20"/>
                <w:szCs w:val="20"/>
              </w:rPr>
              <w:t>PUSCH-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PathlossReferenceRS</w:t>
            </w:r>
            <w:proofErr w:type="spellEnd"/>
            <w:r w:rsidRPr="00840394">
              <w:rPr>
                <w:bCs/>
                <w:i/>
                <w:sz w:val="20"/>
                <w:szCs w:val="20"/>
              </w:rPr>
              <w:t>-Id</w:t>
            </w:r>
            <w:r w:rsidRPr="00840394">
              <w:rPr>
                <w:bCs/>
                <w:sz w:val="20"/>
                <w:szCs w:val="20"/>
              </w:rPr>
              <w:t xml:space="preserve"> mapped with 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sri</w:t>
            </w:r>
            <w:proofErr w:type="spellEnd"/>
            <w:r w:rsidRPr="00840394">
              <w:rPr>
                <w:bCs/>
                <w:i/>
                <w:sz w:val="20"/>
                <w:szCs w:val="20"/>
              </w:rPr>
              <w:t>-PUSCH-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PowerControlId</w:t>
            </w:r>
            <w:proofErr w:type="spellEnd"/>
            <w:r w:rsidRPr="00840394">
              <w:rPr>
                <w:bCs/>
                <w:sz w:val="20"/>
                <w:szCs w:val="20"/>
              </w:rPr>
              <w:t xml:space="preserve"> = 0 is used for path-loss measurement of PUSCH transmission. In this case, UE expects to be configured with 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t>sri</w:t>
            </w:r>
            <w:proofErr w:type="spellEnd"/>
            <w:r w:rsidRPr="00840394">
              <w:rPr>
                <w:bCs/>
                <w:i/>
                <w:sz w:val="20"/>
                <w:szCs w:val="20"/>
              </w:rPr>
              <w:t>-PUSCH-</w:t>
            </w:r>
            <w:proofErr w:type="spellStart"/>
            <w:r w:rsidRPr="00840394">
              <w:rPr>
                <w:bCs/>
                <w:i/>
                <w:sz w:val="20"/>
                <w:szCs w:val="20"/>
              </w:rPr>
              <w:lastRenderedPageBreak/>
              <w:t>PowerControl</w:t>
            </w:r>
            <w:proofErr w:type="spellEnd"/>
          </w:p>
          <w:p w14:paraId="621BCFD1" w14:textId="77777777" w:rsidR="003105DC" w:rsidRPr="00C20B5B" w:rsidRDefault="003105DC" w:rsidP="00C20B5B">
            <w:pPr>
              <w:rPr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BD0ADA2" w14:textId="5FA1CCE2" w:rsidR="003105DC" w:rsidRDefault="003105DC" w:rsidP="003105DC">
      <w:pPr>
        <w:pStyle w:val="0Maintext"/>
        <w:spacing w:after="120" w:afterAutospacing="0" w:line="240" w:lineRule="auto"/>
        <w:rPr>
          <w:lang w:val="en-US"/>
        </w:rPr>
      </w:pPr>
    </w:p>
    <w:p w14:paraId="5B71D2C5" w14:textId="35A70D89" w:rsidR="000A1890" w:rsidRPr="0005612B" w:rsidRDefault="003105DC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6A210A">
        <w:rPr>
          <w:lang w:val="en-US"/>
        </w:rPr>
        <w:t>a list of the issues on SCell BFR and L1-SINR</w:t>
      </w:r>
      <w:r w:rsidR="009D0EB2">
        <w:rPr>
          <w:lang w:val="en-US"/>
        </w:rPr>
        <w:t xml:space="preserve"> based measurement, as well as proposal for email discussion</w:t>
      </w:r>
    </w:p>
    <w:p w14:paraId="3529C3F4" w14:textId="7D2B00B5" w:rsidR="00732388" w:rsidRDefault="006A210A" w:rsidP="00D623A6">
      <w:pPr>
        <w:pStyle w:val="Heading1"/>
      </w:pPr>
      <w:r>
        <w:t>List of Issues</w:t>
      </w:r>
    </w:p>
    <w:p w14:paraId="0D10135C" w14:textId="03B9CA85" w:rsidR="0000649C" w:rsidRDefault="006A210A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proposals related to SCell BFR</w:t>
      </w:r>
      <w:r w:rsidR="00D9083F">
        <w:rPr>
          <w:lang w:val="en-US" w:eastAsia="zh-CN"/>
        </w:rPr>
        <w:t xml:space="preserve"> </w:t>
      </w:r>
      <w:r>
        <w:rPr>
          <w:lang w:val="en-US" w:eastAsia="zh-CN"/>
        </w:rPr>
        <w:t>and L1-SINR are categorized as Table 1.</w:t>
      </w:r>
      <w:r w:rsidR="0060424A">
        <w:rPr>
          <w:lang w:val="en-US" w:eastAsia="zh-CN"/>
        </w:rPr>
        <w:t xml:space="preserve"> </w:t>
      </w:r>
    </w:p>
    <w:p w14:paraId="38FC7C61" w14:textId="7C6C7D8B" w:rsidR="0053502E" w:rsidRPr="0060424A" w:rsidRDefault="0053502E" w:rsidP="0053502E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60424A">
        <w:rPr>
          <w:b/>
          <w:bCs/>
          <w:lang w:val="en-US" w:eastAsia="zh-CN"/>
        </w:rPr>
        <w:t>Table 2-1: List of Issues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4248"/>
        <w:gridCol w:w="992"/>
        <w:gridCol w:w="3770"/>
      </w:tblGrid>
      <w:tr w:rsidR="0000649C" w14:paraId="30F8A627" w14:textId="77777777" w:rsidTr="006322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371B9F7" w14:textId="77777777" w:rsidR="0000649C" w:rsidRDefault="0000649C" w:rsidP="00632208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Issues</w:t>
            </w:r>
          </w:p>
        </w:tc>
        <w:tc>
          <w:tcPr>
            <w:tcW w:w="992" w:type="dxa"/>
          </w:tcPr>
          <w:p w14:paraId="6CF826A6" w14:textId="77777777" w:rsidR="0000649C" w:rsidRDefault="0000649C" w:rsidP="00632208">
            <w:pPr>
              <w:pStyle w:val="0Maintext"/>
              <w:spacing w:after="12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Number of Tdocs</w:t>
            </w:r>
          </w:p>
        </w:tc>
        <w:tc>
          <w:tcPr>
            <w:tcW w:w="3770" w:type="dxa"/>
          </w:tcPr>
          <w:p w14:paraId="06EF9A21" w14:textId="77777777" w:rsidR="0000649C" w:rsidRDefault="0000649C" w:rsidP="00632208">
            <w:pPr>
              <w:pStyle w:val="0Maintext"/>
              <w:spacing w:after="120" w:afterAutospacing="0" w:line="240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Related proposals and Tdocs</w:t>
            </w:r>
          </w:p>
        </w:tc>
      </w:tr>
      <w:tr w:rsidR="0000649C" w14:paraId="089BF7D2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CD96409" w14:textId="61D706D1" w:rsidR="0000649C" w:rsidRDefault="0053502E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Remaining details for PDCCH/PUCCH</w:t>
            </w:r>
            <w:r w:rsidR="0000649C">
              <w:rPr>
                <w:lang w:val="en-US" w:eastAsia="zh-CN"/>
              </w:rPr>
              <w:t xml:space="preserve"> </w:t>
            </w:r>
            <w:r w:rsidR="00DA512E">
              <w:rPr>
                <w:lang w:val="en-US" w:eastAsia="zh-CN"/>
              </w:rPr>
              <w:t xml:space="preserve">beam/power control </w:t>
            </w:r>
            <w:r w:rsidR="0000649C">
              <w:rPr>
                <w:lang w:val="en-US" w:eastAsia="zh-CN"/>
              </w:rPr>
              <w:t>after SCell BFR is successful</w:t>
            </w:r>
          </w:p>
        </w:tc>
        <w:tc>
          <w:tcPr>
            <w:tcW w:w="992" w:type="dxa"/>
          </w:tcPr>
          <w:p w14:paraId="5ADF7294" w14:textId="318DD9E4" w:rsidR="0000649C" w:rsidRDefault="0053502E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3770" w:type="dxa"/>
          </w:tcPr>
          <w:p w14:paraId="493B7247" w14:textId="604E99C6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R1-2000203 (proposal 8), R1-2000861 (proposal 3-1</w:t>
            </w:r>
            <w:r w:rsidR="0053502E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3-2), R1-2000240 (proposal 3), R1-2000458 (proposal 4)</w:t>
            </w:r>
          </w:p>
        </w:tc>
      </w:tr>
      <w:tr w:rsidR="0000649C" w14:paraId="05BDBC2D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4E0AE88E" w14:textId="77777777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QCL assumption of IMR for L1-SINR measurement</w:t>
            </w:r>
          </w:p>
        </w:tc>
        <w:tc>
          <w:tcPr>
            <w:tcW w:w="992" w:type="dxa"/>
          </w:tcPr>
          <w:p w14:paraId="138866E1" w14:textId="77777777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3770" w:type="dxa"/>
          </w:tcPr>
          <w:p w14:paraId="72DF90AA" w14:textId="77777777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R1-2000203 (proposal 4), R1-2000240 (TP9), </w:t>
            </w:r>
            <w:r>
              <w:rPr>
                <w:lang w:eastAsia="zh-CN"/>
              </w:rPr>
              <w:t>R1-2000680 (proposal 7)</w:t>
            </w:r>
          </w:p>
        </w:tc>
      </w:tr>
      <w:tr w:rsidR="0000649C" w14:paraId="29881E0B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30ED7B2" w14:textId="6EE3F684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CN" w:eastAsia="zh-CN"/>
              </w:rPr>
              <w:t>EPRE assumption for L1-SINR measurement</w:t>
            </w:r>
          </w:p>
        </w:tc>
        <w:tc>
          <w:tcPr>
            <w:tcW w:w="992" w:type="dxa"/>
          </w:tcPr>
          <w:p w14:paraId="5B758E65" w14:textId="6395091D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770" w:type="dxa"/>
          </w:tcPr>
          <w:p w14:paraId="47E4A483" w14:textId="678B9678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R1-2000740 (proposal 2), R1-2000975 (proposal 1)</w:t>
            </w:r>
          </w:p>
        </w:tc>
      </w:tr>
      <w:tr w:rsidR="0000649C" w14:paraId="6B0EAC44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4DBDD01" w14:textId="771D026C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Clarify L1-SINR is based on wideband measurement</w:t>
            </w:r>
          </w:p>
        </w:tc>
        <w:tc>
          <w:tcPr>
            <w:tcW w:w="992" w:type="dxa"/>
          </w:tcPr>
          <w:p w14:paraId="31BA587D" w14:textId="68778D7B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3770" w:type="dxa"/>
          </w:tcPr>
          <w:p w14:paraId="54E18741" w14:textId="2959ED4C" w:rsidR="0000649C" w:rsidRDefault="0000649C" w:rsidP="0000649C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R1-2000458 (proposal 7), </w:t>
            </w:r>
            <w:r>
              <w:rPr>
                <w:lang w:eastAsia="zh-CN"/>
              </w:rPr>
              <w:t>R1-2000740 (proposal 3)</w:t>
            </w:r>
          </w:p>
        </w:tc>
      </w:tr>
      <w:tr w:rsidR="0053502E" w14:paraId="7A192FB1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D3D109D" w14:textId="56BD3E94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Interference measurement for group based L1-SINR report</w:t>
            </w:r>
          </w:p>
        </w:tc>
        <w:tc>
          <w:tcPr>
            <w:tcW w:w="992" w:type="dxa"/>
          </w:tcPr>
          <w:p w14:paraId="6AB32542" w14:textId="014E2719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3770" w:type="dxa"/>
          </w:tcPr>
          <w:p w14:paraId="75A94717" w14:textId="2E3E99BD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R1-2000203 (proposal 7)</w:t>
            </w:r>
            <w:r>
              <w:rPr>
                <w:rFonts w:ascii="SimSun" w:eastAsia="SimSun" w:hAnsi="SimSun" w:cs="SimSun" w:hint="eastAsia"/>
                <w:lang w:val="en-US" w:eastAsia="zh-CN"/>
              </w:rPr>
              <w:t>，</w:t>
            </w:r>
            <w:r>
              <w:rPr>
                <w:lang w:val="en-US" w:eastAsia="zh-CN"/>
              </w:rPr>
              <w:t>R1-2000458 (proposal 8)</w:t>
            </w:r>
          </w:p>
        </w:tc>
      </w:tr>
      <w:tr w:rsidR="0053502E" w14:paraId="25B83AA2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CF39CDF" w14:textId="5E4FB56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>
              <w:rPr>
                <w:rFonts w:hint="eastAsia"/>
                <w:lang w:val="en-US" w:eastAsia="zh-CN"/>
              </w:rPr>
              <w:t>CPU</w:t>
            </w:r>
            <w:r>
              <w:rPr>
                <w:lang w:val="en-US" w:eastAsia="zh-CN"/>
              </w:rPr>
              <w:t xml:space="preserve"> occupancy for L1-SINR when </w:t>
            </w:r>
            <w:proofErr w:type="spellStart"/>
            <w:r>
              <w:rPr>
                <w:lang w:val="en-US" w:eastAsia="zh-CN"/>
              </w:rPr>
              <w:t>reportQuantity</w:t>
            </w:r>
            <w:proofErr w:type="spellEnd"/>
            <w:r>
              <w:rPr>
                <w:lang w:val="en-US" w:eastAsia="zh-CN"/>
              </w:rPr>
              <w:t xml:space="preserve"> = none</w:t>
            </w:r>
          </w:p>
        </w:tc>
        <w:tc>
          <w:tcPr>
            <w:tcW w:w="992" w:type="dxa"/>
          </w:tcPr>
          <w:p w14:paraId="18D5EDB5" w14:textId="277010E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620CF24C" w14:textId="11455D90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R1-2000334 (proposal 5)</w:t>
            </w:r>
          </w:p>
        </w:tc>
      </w:tr>
      <w:tr w:rsidR="0053502E" w14:paraId="1443270D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7AE1758" w14:textId="36BA1C1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Clarify UE Rx beam behavior for group based L1-SINR report</w:t>
            </w:r>
          </w:p>
        </w:tc>
        <w:tc>
          <w:tcPr>
            <w:tcW w:w="992" w:type="dxa"/>
          </w:tcPr>
          <w:p w14:paraId="5CC2512D" w14:textId="449BB2B2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25B10CC2" w14:textId="2423202C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R1-2000240 (proposal 4)</w:t>
            </w:r>
          </w:p>
        </w:tc>
      </w:tr>
      <w:tr w:rsidR="0053502E" w14:paraId="090847DE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6F3DD684" w14:textId="7295F2BA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Collision handling between NZP-IMR and CORESET</w:t>
            </w:r>
          </w:p>
        </w:tc>
        <w:tc>
          <w:tcPr>
            <w:tcW w:w="992" w:type="dxa"/>
          </w:tcPr>
          <w:p w14:paraId="325B7A05" w14:textId="7D8DB2F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7A64D33A" w14:textId="4018A9F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R1-2000203 (proposal 5)</w:t>
            </w:r>
          </w:p>
        </w:tc>
      </w:tr>
      <w:tr w:rsidR="0053502E" w14:paraId="6BD04C1C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DB9C36D" w14:textId="0D3E488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 w:rsidRPr="00021AB3">
              <w:rPr>
                <w:lang w:val="en-US" w:eastAsia="zh-CN"/>
              </w:rPr>
              <w:t>MAC-CE of SCell BFRQ multiplexed with PUSCH without LRR triggering</w:t>
            </w:r>
          </w:p>
        </w:tc>
        <w:tc>
          <w:tcPr>
            <w:tcW w:w="992" w:type="dxa"/>
          </w:tcPr>
          <w:p w14:paraId="7A8AF3C7" w14:textId="2970E897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3FB70890" w14:textId="6B97AD4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R1-2000596 (proposal 1/2/3)</w:t>
            </w:r>
          </w:p>
        </w:tc>
      </w:tr>
      <w:tr w:rsidR="0053502E" w14:paraId="00439A19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104B92C" w14:textId="34DEDD5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Multiplexing of LRR and PUSCH</w:t>
            </w:r>
          </w:p>
        </w:tc>
        <w:tc>
          <w:tcPr>
            <w:tcW w:w="992" w:type="dxa"/>
          </w:tcPr>
          <w:p w14:paraId="1D408F26" w14:textId="64DD87E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50C06731" w14:textId="21B37F1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R1-2000596 (proposal 4)</w:t>
            </w:r>
          </w:p>
        </w:tc>
      </w:tr>
      <w:tr w:rsidR="0053502E" w14:paraId="72D87936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C7B55A6" w14:textId="7E1F447B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Release the constrains for CSI-RS when it is used as CMR and when IMR is configured</w:t>
            </w:r>
          </w:p>
        </w:tc>
        <w:tc>
          <w:tcPr>
            <w:tcW w:w="992" w:type="dxa"/>
          </w:tcPr>
          <w:p w14:paraId="62918D5B" w14:textId="10932C8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4E8D24D" w14:textId="7920FF7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R1-2000634 (proposal 1)</w:t>
            </w:r>
          </w:p>
        </w:tc>
      </w:tr>
      <w:tr w:rsidR="0053502E" w14:paraId="061D305A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5AEF105" w14:textId="01F4E401" w:rsidR="0053502E" w:rsidRPr="00021AB3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Discuss whether constrains for CSI-IM should be introduced</w:t>
            </w:r>
          </w:p>
        </w:tc>
        <w:tc>
          <w:tcPr>
            <w:tcW w:w="992" w:type="dxa"/>
          </w:tcPr>
          <w:p w14:paraId="536135F1" w14:textId="2ADBAC5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535F3265" w14:textId="486F655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eastAsia="zh-CN"/>
              </w:rPr>
              <w:t>R1-2000634 (proposal 2)</w:t>
            </w:r>
          </w:p>
        </w:tc>
      </w:tr>
      <w:tr w:rsidR="0053502E" w14:paraId="11EFB125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28D49023" w14:textId="74C774F5" w:rsidR="0053502E" w:rsidRDefault="0008067C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53502E">
              <w:rPr>
                <w:lang w:eastAsia="zh-CN"/>
              </w:rPr>
              <w:t xml:space="preserve">BFRQ report when no new beam RS is </w:t>
            </w:r>
            <w:proofErr w:type="gramStart"/>
            <w:r w:rsidR="0053502E">
              <w:rPr>
                <w:lang w:eastAsia="zh-CN"/>
              </w:rPr>
              <w:t>configured</w:t>
            </w:r>
            <w:proofErr w:type="gramEnd"/>
            <w:r w:rsidR="0053502E">
              <w:rPr>
                <w:lang w:eastAsia="zh-CN"/>
              </w:rPr>
              <w:t xml:space="preserve"> or no new beam is identified</w:t>
            </w:r>
          </w:p>
        </w:tc>
        <w:tc>
          <w:tcPr>
            <w:tcW w:w="992" w:type="dxa"/>
          </w:tcPr>
          <w:p w14:paraId="7DAA6554" w14:textId="0BB49246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CFE46D2" w14:textId="295C3044" w:rsidR="0053502E" w:rsidRPr="00786E66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R1-2000680 (proposal 5)</w:t>
            </w:r>
          </w:p>
        </w:tc>
      </w:tr>
      <w:tr w:rsidR="0053502E" w14:paraId="41D6C97C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70F2CA44" w14:textId="50B47A51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CN" w:eastAsia="zh-CN"/>
              </w:rPr>
              <w:t>L</w:t>
            </w:r>
            <w:r w:rsidRPr="001E6F88">
              <w:rPr>
                <w:lang w:val="en-CN" w:eastAsia="zh-CN"/>
              </w:rPr>
              <w:t>imit the existing restriction to CSI measurements except for L1-SINR</w:t>
            </w:r>
          </w:p>
        </w:tc>
        <w:tc>
          <w:tcPr>
            <w:tcW w:w="992" w:type="dxa"/>
          </w:tcPr>
          <w:p w14:paraId="2D467C94" w14:textId="36C5588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4260692" w14:textId="4BE32557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R1-2000740 (proposal 1)</w:t>
            </w:r>
          </w:p>
        </w:tc>
      </w:tr>
      <w:tr w:rsidR="0053502E" w14:paraId="23DA75C8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67FC6798" w14:textId="641C47B4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CN" w:eastAsia="zh-CN"/>
              </w:rPr>
              <w:t>Clarification of mapping between CRI/SSBRI and SSB/CSI-RS resource</w:t>
            </w:r>
          </w:p>
        </w:tc>
        <w:tc>
          <w:tcPr>
            <w:tcW w:w="992" w:type="dxa"/>
          </w:tcPr>
          <w:p w14:paraId="591F3258" w14:textId="2BF7C11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CDB4B0A" w14:textId="5AB6B2F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R1-2000740 (proposal 4)</w:t>
            </w:r>
          </w:p>
        </w:tc>
      </w:tr>
      <w:tr w:rsidR="0053502E" w14:paraId="7FDDF4A2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0EE54783" w14:textId="1ADD80C7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 xml:space="preserve">Condition to apply L1-SINR measurement when </w:t>
            </w:r>
            <w:proofErr w:type="spellStart"/>
            <w:r>
              <w:rPr>
                <w:lang w:val="en-US" w:eastAsia="zh-CN"/>
              </w:rPr>
              <w:t>reportQuantity</w:t>
            </w:r>
            <w:proofErr w:type="spellEnd"/>
            <w:r>
              <w:rPr>
                <w:lang w:val="en-US" w:eastAsia="zh-CN"/>
              </w:rPr>
              <w:t xml:space="preserve"> = none</w:t>
            </w:r>
          </w:p>
        </w:tc>
        <w:tc>
          <w:tcPr>
            <w:tcW w:w="992" w:type="dxa"/>
          </w:tcPr>
          <w:p w14:paraId="0CF51581" w14:textId="64E3F390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70" w:type="dxa"/>
          </w:tcPr>
          <w:p w14:paraId="3146B015" w14:textId="1803BEAC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val="en-US" w:eastAsia="zh-CN"/>
              </w:rPr>
              <w:t>R1-2000203 (proposal 6)</w:t>
            </w:r>
          </w:p>
        </w:tc>
      </w:tr>
      <w:tr w:rsidR="0053502E" w14:paraId="727E997B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00FEF759" w14:textId="4529D730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val="en-CN" w:eastAsia="zh-CN"/>
              </w:rPr>
              <w:t>Clarification of P/SP</w:t>
            </w:r>
            <w:r w:rsidRPr="001E6F88">
              <w:rPr>
                <w:lang w:val="en-CN" w:eastAsia="zh-CN"/>
              </w:rPr>
              <w:t xml:space="preserve"> CSI report for </w:t>
            </w:r>
            <w:r>
              <w:rPr>
                <w:lang w:val="en-CN" w:eastAsia="zh-CN"/>
              </w:rPr>
              <w:t>L1-SINR</w:t>
            </w:r>
          </w:p>
        </w:tc>
        <w:tc>
          <w:tcPr>
            <w:tcW w:w="992" w:type="dxa"/>
          </w:tcPr>
          <w:p w14:paraId="5063B49F" w14:textId="38582A0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C1526CF" w14:textId="29514635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R1-2000740 (proposal 5)</w:t>
            </w:r>
          </w:p>
        </w:tc>
      </w:tr>
      <w:tr w:rsidR="0053502E" w14:paraId="5D0A0E4C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41650FE1" w14:textId="2DFF15C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val="en-CN" w:eastAsia="zh-CN"/>
              </w:rPr>
              <w:t>Clarification of interference measurement for L1-SINR definition</w:t>
            </w:r>
          </w:p>
        </w:tc>
        <w:tc>
          <w:tcPr>
            <w:tcW w:w="992" w:type="dxa"/>
          </w:tcPr>
          <w:p w14:paraId="5D1F0939" w14:textId="2DF43C4E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0AB1AB6C" w14:textId="0DBA463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R1-2000755 (proposal 1)</w:t>
            </w:r>
          </w:p>
        </w:tc>
      </w:tr>
      <w:tr w:rsidR="0053502E" w14:paraId="5592F66A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177D4447" w14:textId="3E248991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val="en-CN" w:eastAsia="zh-CN"/>
              </w:rPr>
              <w:lastRenderedPageBreak/>
              <w:t>Clarification of SINR report quanization for group based L1-SINR report</w:t>
            </w:r>
          </w:p>
        </w:tc>
        <w:tc>
          <w:tcPr>
            <w:tcW w:w="992" w:type="dxa"/>
          </w:tcPr>
          <w:p w14:paraId="3BB11AC8" w14:textId="1ABE547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45D2CF9" w14:textId="12BC574B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R1-2000926 (proposal 5)</w:t>
            </w:r>
          </w:p>
        </w:tc>
      </w:tr>
      <w:tr w:rsidR="0053502E" w14:paraId="32375207" w14:textId="77777777" w:rsidTr="006322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35E5A8F6" w14:textId="16C3EE24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val="en-CN" w:eastAsia="zh-CN"/>
              </w:rPr>
            </w:pPr>
            <w:r>
              <w:rPr>
                <w:lang w:eastAsia="zh-CN"/>
              </w:rPr>
              <w:t xml:space="preserve">Categorization of </w:t>
            </w:r>
            <w:proofErr w:type="spellStart"/>
            <w:r>
              <w:rPr>
                <w:lang w:eastAsia="zh-CN"/>
              </w:rPr>
              <w:t>reportQuantity</w:t>
            </w:r>
            <w:proofErr w:type="spellEnd"/>
            <w:r>
              <w:rPr>
                <w:lang w:eastAsia="zh-CN"/>
              </w:rPr>
              <w:t xml:space="preserve"> = none</w:t>
            </w:r>
          </w:p>
        </w:tc>
        <w:tc>
          <w:tcPr>
            <w:tcW w:w="992" w:type="dxa"/>
          </w:tcPr>
          <w:p w14:paraId="468FB072" w14:textId="1991746A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1170DF68" w14:textId="7C2BBEED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R1-2000680 (proposal 6)</w:t>
            </w:r>
          </w:p>
        </w:tc>
      </w:tr>
      <w:tr w:rsidR="0053502E" w14:paraId="6254911A" w14:textId="77777777" w:rsidTr="006322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</w:tcPr>
          <w:p w14:paraId="534A93B1" w14:textId="4CAFD6D3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 xml:space="preserve">Data channel beam </w:t>
            </w:r>
            <w:r w:rsidR="009D0EB2">
              <w:rPr>
                <w:lang w:val="en-US" w:eastAsia="zh-CN"/>
              </w:rPr>
              <w:t>assumption</w:t>
            </w:r>
            <w:r>
              <w:rPr>
                <w:lang w:val="en-US" w:eastAsia="zh-CN"/>
              </w:rPr>
              <w:t xml:space="preserve"> after SCell BFR is successful</w:t>
            </w:r>
          </w:p>
        </w:tc>
        <w:tc>
          <w:tcPr>
            <w:tcW w:w="992" w:type="dxa"/>
          </w:tcPr>
          <w:p w14:paraId="6F10C0FE" w14:textId="16DD3408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770" w:type="dxa"/>
          </w:tcPr>
          <w:p w14:paraId="70C8CC5A" w14:textId="426E270F" w:rsidR="0053502E" w:rsidRDefault="0053502E" w:rsidP="0053502E">
            <w:pPr>
              <w:pStyle w:val="0Maintext"/>
              <w:spacing w:after="120" w:afterAutospacing="0"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val="en-US" w:eastAsia="zh-CN"/>
              </w:rPr>
              <w:t>R1-2000458 (proposal 5)</w:t>
            </w:r>
          </w:p>
        </w:tc>
      </w:tr>
    </w:tbl>
    <w:p w14:paraId="325FF7C0" w14:textId="26B0423D" w:rsidR="0000649C" w:rsidRDefault="0000649C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A2B4D7A" w14:textId="5A73C310" w:rsidR="0060424A" w:rsidRDefault="00DA512E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issue #1 is to define the UE beam assumption when no new beam identified, PUCCH power control parameters and correct the conditions to apply new beam. I</w:t>
      </w:r>
      <w:r w:rsidR="0060424A">
        <w:rPr>
          <w:lang w:val="en-US" w:eastAsia="zh-CN"/>
        </w:rPr>
        <w:t>ssue #2 is to capture the agreement where QCL of IMR is based on its associated CMR, which seems to be straight-forward and to be an editorial related issue</w:t>
      </w:r>
      <w:r>
        <w:rPr>
          <w:lang w:val="en-US" w:eastAsia="zh-CN"/>
        </w:rPr>
        <w:t>. Issue #3 is to define the UE assumption of EPRE of CSI-RS when it is used for L1-SINR measurement.</w:t>
      </w:r>
      <w:r w:rsidR="0060424A">
        <w:rPr>
          <w:lang w:val="en-US" w:eastAsia="zh-CN"/>
        </w:rPr>
        <w:t xml:space="preserve"> issue #4 to clarify L1-SINR is based on wideband measurement seems to be an editorial issue, and issue #5 has been discussed in previous meetings and there was no consensus. </w:t>
      </w:r>
    </w:p>
    <w:p w14:paraId="52E9EE8F" w14:textId="2694FEB7" w:rsidR="0000649C" w:rsidRDefault="0060424A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F53665">
        <w:rPr>
          <w:lang w:val="en-US" w:eastAsia="zh-CN"/>
        </w:rPr>
        <w:t>email discussion [100e-prep-NR-eMIMO-MB2]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it is proposed by FL to discuss </w:t>
      </w:r>
      <w:r w:rsidR="00F53665">
        <w:rPr>
          <w:lang w:val="en-US" w:eastAsia="zh-CN"/>
        </w:rPr>
        <w:t>3</w:t>
      </w:r>
      <w:r>
        <w:rPr>
          <w:lang w:val="en-US" w:eastAsia="zh-CN"/>
        </w:rPr>
        <w:t xml:space="preserve"> issues</w:t>
      </w:r>
      <w:r w:rsidR="00DA512E">
        <w:rPr>
          <w:lang w:val="en-US" w:eastAsia="zh-CN"/>
        </w:rPr>
        <w:t xml:space="preserve"> in email discussion phase</w:t>
      </w:r>
      <w:r>
        <w:rPr>
          <w:lang w:val="en-US" w:eastAsia="zh-CN"/>
        </w:rPr>
        <w:t>:</w:t>
      </w:r>
    </w:p>
    <w:p w14:paraId="5A931D3D" w14:textId="71D17BFC" w:rsidR="0060424A" w:rsidRDefault="00F53665" w:rsidP="00F53665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 w:rsidRPr="00F53665">
        <w:rPr>
          <w:lang w:val="en-US" w:eastAsia="zh-CN"/>
        </w:rPr>
        <w:t>Issue #1: [SCell BFR] Remaining details for PDCCH/PUCCH beam/power control after SCell BFR is successful </w:t>
      </w:r>
    </w:p>
    <w:p w14:paraId="631527A9" w14:textId="37F59038" w:rsidR="0060424A" w:rsidRPr="00F53665" w:rsidRDefault="00F53665" w:rsidP="00F53665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 w:rsidRPr="00F53665">
        <w:rPr>
          <w:lang w:val="en-US" w:eastAsia="zh-CN"/>
        </w:rPr>
        <w:t>Issue #2: [L1-SINR] EPRE assumption and interference measurement behavior for L1-SINR measurement</w:t>
      </w:r>
    </w:p>
    <w:p w14:paraId="56011FD1" w14:textId="77777777" w:rsidR="00F53665" w:rsidRPr="00F53665" w:rsidRDefault="00F53665" w:rsidP="00F53665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 w:rsidRPr="00F53665">
        <w:rPr>
          <w:lang w:val="en-US" w:eastAsia="zh-CN"/>
        </w:rPr>
        <w:t>Issue #3: [L1-SINR] Release the constrains for CSI-RS when it is used as CMR and when IMR is configured and L1-SINR measurement with </w:t>
      </w:r>
      <w:proofErr w:type="spellStart"/>
      <w:r w:rsidRPr="00F53665">
        <w:rPr>
          <w:lang w:val="en-US" w:eastAsia="zh-CN"/>
        </w:rPr>
        <w:t>reportQuantity</w:t>
      </w:r>
      <w:proofErr w:type="spellEnd"/>
      <w:r w:rsidRPr="00F53665">
        <w:rPr>
          <w:lang w:val="en-US" w:eastAsia="zh-CN"/>
        </w:rPr>
        <w:t> set to none</w:t>
      </w:r>
    </w:p>
    <w:p w14:paraId="69769C42" w14:textId="77777777" w:rsidR="00F53665" w:rsidRDefault="00F53665" w:rsidP="00F5366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14DB57C" w14:textId="51C96D30" w:rsidR="006A210A" w:rsidRDefault="006A210A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2D00184" w14:textId="77777777" w:rsidR="00F53665" w:rsidRPr="00F53665" w:rsidRDefault="00F53665" w:rsidP="00F5366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Proposal:</w:t>
      </w:r>
    </w:p>
    <w:p w14:paraId="70D6E65D" w14:textId="792E14A7" w:rsidR="00F53665" w:rsidRPr="00F53665" w:rsidRDefault="00F53665" w:rsidP="00F53665">
      <w:pPr>
        <w:pStyle w:val="0Maintext"/>
        <w:numPr>
          <w:ilvl w:val="0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Select the issues below for email discussion:</w:t>
      </w:r>
    </w:p>
    <w:p w14:paraId="7F506D93" w14:textId="4421A258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Issue #1: [SCell BFR] Remaining details for PDCCH/PUCCH beam/power control after SCell BFR is successful </w:t>
      </w:r>
    </w:p>
    <w:p w14:paraId="4B88A0E7" w14:textId="01B730DA" w:rsidR="00F53665" w:rsidRPr="00F53665" w:rsidRDefault="00F53665" w:rsidP="00F53665">
      <w:pPr>
        <w:pStyle w:val="0Maintext"/>
        <w:numPr>
          <w:ilvl w:val="2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R1-2000203 (proposal 8), R1-2000861 (proposal 3-1/3-2), R1-2000240 (proposal 3), R1-2000458 (proposal 4)</w:t>
      </w:r>
    </w:p>
    <w:p w14:paraId="5391AB8A" w14:textId="6BD9B9EA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Issue #2: [L1-SINR] EPRE assumption and interference measurement behavior for L1-SINR measurement</w:t>
      </w:r>
    </w:p>
    <w:p w14:paraId="166E9D02" w14:textId="0D905137" w:rsidR="00F53665" w:rsidRPr="00F53665" w:rsidRDefault="00F53665" w:rsidP="00F53665">
      <w:pPr>
        <w:pStyle w:val="0Maintext"/>
        <w:numPr>
          <w:ilvl w:val="2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R1-2000740 (proposal 2), R1-2000975 (proposal 1), R1-2000755 (proposal 1)</w:t>
      </w:r>
    </w:p>
    <w:p w14:paraId="2C8A2155" w14:textId="74885516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Issue #3: [L1-SINR] Release the constrains for CSI-RS when it is used as CMR and when IMR is configured and L1-SINR measurement with </w:t>
      </w:r>
      <w:proofErr w:type="spellStart"/>
      <w:r w:rsidRPr="00F53665">
        <w:rPr>
          <w:b/>
          <w:bCs/>
          <w:i/>
          <w:iCs/>
          <w:lang w:val="en-US" w:eastAsia="zh-CN"/>
        </w:rPr>
        <w:t>reportQuantity</w:t>
      </w:r>
      <w:proofErr w:type="spellEnd"/>
      <w:r w:rsidRPr="00F53665">
        <w:rPr>
          <w:b/>
          <w:bCs/>
          <w:i/>
          <w:iCs/>
          <w:lang w:val="en-US" w:eastAsia="zh-CN"/>
        </w:rPr>
        <w:t> set to none</w:t>
      </w:r>
    </w:p>
    <w:p w14:paraId="4A2D77EB" w14:textId="6C8C637A" w:rsidR="00F53665" w:rsidRPr="00F53665" w:rsidRDefault="00F53665" w:rsidP="00F53665">
      <w:pPr>
        <w:pStyle w:val="0Maintext"/>
        <w:numPr>
          <w:ilvl w:val="2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R1-2000634 (proposal 1), R1-2000334 (Proposal 5), R1-2000203 (Proposal 6), R1-2000680 (Proposal 6)</w:t>
      </w:r>
    </w:p>
    <w:p w14:paraId="4D5E5B7F" w14:textId="60D13269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Note: the scope of the email discussion for each issue is based on relevant proposals</w:t>
      </w:r>
    </w:p>
    <w:p w14:paraId="376EA7F3" w14:textId="77777777" w:rsidR="00F53665" w:rsidRPr="00F53665" w:rsidRDefault="00F53665" w:rsidP="003262D0">
      <w:pPr>
        <w:pStyle w:val="0Maintext"/>
        <w:spacing w:after="120" w:afterAutospacing="0" w:line="240" w:lineRule="auto"/>
        <w:ind w:firstLine="0"/>
        <w:rPr>
          <w:lang w:val="en-CN" w:eastAsia="zh-CN"/>
        </w:rPr>
      </w:pPr>
    </w:p>
    <w:p w14:paraId="3DC88CAC" w14:textId="77777777" w:rsidR="00F53665" w:rsidRDefault="00F53665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2EB8728" w14:textId="77777777" w:rsidR="00037E22" w:rsidRPr="006E6598" w:rsidRDefault="00037E22" w:rsidP="009D1C4F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2479DF4E" w14:textId="61BB3090" w:rsidR="003105DC" w:rsidRDefault="002134C9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</w:t>
      </w:r>
      <w:r w:rsidR="009D0EB2">
        <w:rPr>
          <w:lang w:val="en-US"/>
        </w:rPr>
        <w:t>we summarized the proposals related to SCell BFR and L1-SINR based beam measurement</w:t>
      </w:r>
      <w:r>
        <w:rPr>
          <w:lang w:val="en-US"/>
        </w:rPr>
        <w:t xml:space="preserve">. Based on the discussion, the following proposals have been </w:t>
      </w:r>
      <w:r w:rsidR="009D1C4F">
        <w:rPr>
          <w:lang w:val="en-US"/>
        </w:rPr>
        <w:t>made</w:t>
      </w:r>
      <w:r>
        <w:rPr>
          <w:lang w:val="en-US"/>
        </w:rPr>
        <w:t>:</w:t>
      </w:r>
    </w:p>
    <w:p w14:paraId="624D72E0" w14:textId="77777777" w:rsidR="00F53665" w:rsidRPr="00F53665" w:rsidRDefault="00F53665" w:rsidP="00F5366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Proposal:</w:t>
      </w:r>
    </w:p>
    <w:p w14:paraId="503CEA1E" w14:textId="77777777" w:rsidR="00F53665" w:rsidRPr="00F53665" w:rsidRDefault="00F53665" w:rsidP="00F53665">
      <w:pPr>
        <w:pStyle w:val="0Maintext"/>
        <w:numPr>
          <w:ilvl w:val="0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Select the issues below for email discussion:</w:t>
      </w:r>
    </w:p>
    <w:p w14:paraId="4BEE6C92" w14:textId="77777777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lastRenderedPageBreak/>
        <w:t>Issue #1: [SCell BFR] Remaining details for PDCCH/PUCCH beam/power control after SCell BFR is successful </w:t>
      </w:r>
    </w:p>
    <w:p w14:paraId="14C7F78E" w14:textId="77777777" w:rsidR="00F53665" w:rsidRPr="00F53665" w:rsidRDefault="00F53665" w:rsidP="00F53665">
      <w:pPr>
        <w:pStyle w:val="0Maintext"/>
        <w:numPr>
          <w:ilvl w:val="2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R1-2000203 (proposal 8), R1-2000861 (proposal 3-1/3-2), R1-2000240 (proposal 3), R1-2000458 (proposal 4)</w:t>
      </w:r>
    </w:p>
    <w:p w14:paraId="5670C63F" w14:textId="77777777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Issue #2: [L1-SINR] EPRE assumption and interference measurement behavior for L1-SINR measurement</w:t>
      </w:r>
    </w:p>
    <w:p w14:paraId="3F72398D" w14:textId="77777777" w:rsidR="00F53665" w:rsidRPr="00F53665" w:rsidRDefault="00F53665" w:rsidP="00F53665">
      <w:pPr>
        <w:pStyle w:val="0Maintext"/>
        <w:numPr>
          <w:ilvl w:val="2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R1-2000740 (proposal 2), R1-2000975 (proposal 1), R1-2000755 (proposal 1)</w:t>
      </w:r>
    </w:p>
    <w:p w14:paraId="1C16A7D2" w14:textId="77777777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Issue #3: [L1-SINR] Release the constrains for CSI-RS when it is used as CMR and when IMR is configured and L1-SINR measurement with </w:t>
      </w:r>
      <w:proofErr w:type="spellStart"/>
      <w:r w:rsidRPr="00F53665">
        <w:rPr>
          <w:b/>
          <w:bCs/>
          <w:i/>
          <w:iCs/>
          <w:lang w:val="en-US" w:eastAsia="zh-CN"/>
        </w:rPr>
        <w:t>reportQuantity</w:t>
      </w:r>
      <w:proofErr w:type="spellEnd"/>
      <w:r w:rsidRPr="00F53665">
        <w:rPr>
          <w:b/>
          <w:bCs/>
          <w:i/>
          <w:iCs/>
          <w:lang w:val="en-US" w:eastAsia="zh-CN"/>
        </w:rPr>
        <w:t> set to none</w:t>
      </w:r>
    </w:p>
    <w:p w14:paraId="2C30F5B6" w14:textId="77777777" w:rsidR="00F53665" w:rsidRPr="00F53665" w:rsidRDefault="00F53665" w:rsidP="00F53665">
      <w:pPr>
        <w:pStyle w:val="0Maintext"/>
        <w:numPr>
          <w:ilvl w:val="2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R1-2000634 (proposal 1), R1-2000334 (Proposal 5), R1-2000203 (Proposal 6), R1-2000680 (Proposal 6)</w:t>
      </w:r>
    </w:p>
    <w:p w14:paraId="6D4F1976" w14:textId="77777777" w:rsidR="00F53665" w:rsidRPr="00F53665" w:rsidRDefault="00F53665" w:rsidP="00F53665">
      <w:pPr>
        <w:pStyle w:val="0Maintext"/>
        <w:numPr>
          <w:ilvl w:val="1"/>
          <w:numId w:val="16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53665">
        <w:rPr>
          <w:b/>
          <w:bCs/>
          <w:i/>
          <w:iCs/>
          <w:lang w:val="en-US" w:eastAsia="zh-CN"/>
        </w:rPr>
        <w:t>Note: the scope of the email discussion for each issue is based on relevant proposals</w:t>
      </w:r>
    </w:p>
    <w:p w14:paraId="13E6C862" w14:textId="77777777" w:rsidR="00BF487F" w:rsidRDefault="00BF487F" w:rsidP="009D0EB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1D7536D3" w14:textId="6542F048" w:rsidR="004B74CC" w:rsidRDefault="004B74CC" w:rsidP="001E62A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CB7BB7">
        <w:rPr>
          <w:sz w:val="22"/>
          <w:szCs w:val="22"/>
        </w:rPr>
        <w:t>Chairman notes, 3GPP TSG RAN WG1 Meeting #9</w:t>
      </w:r>
      <w:r w:rsidR="00017B94">
        <w:rPr>
          <w:sz w:val="22"/>
          <w:szCs w:val="22"/>
        </w:rPr>
        <w:t>9</w:t>
      </w:r>
    </w:p>
    <w:p w14:paraId="0182EC00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5" w:history="1">
        <w:r w:rsidR="009D0EB2" w:rsidRPr="009D0EB2">
          <w:rPr>
            <w:sz w:val="22"/>
            <w:szCs w:val="22"/>
          </w:rPr>
          <w:t>R1-2000203</w:t>
        </w:r>
      </w:hyperlink>
      <w:r w:rsidR="009D0EB2" w:rsidRPr="009D0EB2">
        <w:rPr>
          <w:sz w:val="22"/>
          <w:szCs w:val="22"/>
        </w:rPr>
        <w:tab/>
        <w:t>Remaining issues on multi-beam enhancements in R16</w:t>
      </w:r>
      <w:r w:rsidR="009D0EB2" w:rsidRPr="009D0EB2">
        <w:rPr>
          <w:sz w:val="22"/>
          <w:szCs w:val="22"/>
        </w:rPr>
        <w:tab/>
        <w:t>Huawei, HiSilicon</w:t>
      </w:r>
    </w:p>
    <w:p w14:paraId="16A46D15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6" w:history="1">
        <w:r w:rsidR="009D0EB2" w:rsidRPr="009D0EB2">
          <w:rPr>
            <w:sz w:val="22"/>
            <w:szCs w:val="22"/>
          </w:rPr>
          <w:t>R1-2000240</w:t>
        </w:r>
      </w:hyperlink>
      <w:r w:rsidR="009D0EB2" w:rsidRPr="009D0EB2">
        <w:rPr>
          <w:sz w:val="22"/>
          <w:szCs w:val="22"/>
        </w:rPr>
        <w:tab/>
        <w:t>Maintenance of enhancements on multi-beam operation</w:t>
      </w:r>
      <w:r w:rsidR="009D0EB2" w:rsidRPr="009D0EB2">
        <w:rPr>
          <w:sz w:val="22"/>
          <w:szCs w:val="22"/>
        </w:rPr>
        <w:tab/>
        <w:t>ZTE</w:t>
      </w:r>
    </w:p>
    <w:p w14:paraId="3CF97122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7" w:history="1">
        <w:r w:rsidR="009D0EB2" w:rsidRPr="009D0EB2">
          <w:rPr>
            <w:sz w:val="22"/>
            <w:szCs w:val="22"/>
          </w:rPr>
          <w:t>R1-2000334</w:t>
        </w:r>
      </w:hyperlink>
      <w:r w:rsidR="009D0EB2" w:rsidRPr="009D0EB2">
        <w:rPr>
          <w:sz w:val="22"/>
          <w:szCs w:val="22"/>
        </w:rPr>
        <w:tab/>
        <w:t>Discussion on remaining issues on Multi-Beam and text proposals</w:t>
      </w:r>
      <w:r w:rsidR="009D0EB2" w:rsidRPr="009D0EB2">
        <w:rPr>
          <w:sz w:val="22"/>
          <w:szCs w:val="22"/>
        </w:rPr>
        <w:tab/>
        <w:t>vivo</w:t>
      </w:r>
    </w:p>
    <w:p w14:paraId="4875F4AA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8" w:history="1">
        <w:r w:rsidR="009D0EB2" w:rsidRPr="009D0EB2">
          <w:rPr>
            <w:sz w:val="22"/>
            <w:szCs w:val="22"/>
          </w:rPr>
          <w:t>R1-2000458</w:t>
        </w:r>
      </w:hyperlink>
      <w:r w:rsidR="009D0EB2" w:rsidRPr="009D0EB2">
        <w:rPr>
          <w:sz w:val="22"/>
          <w:szCs w:val="22"/>
        </w:rPr>
        <w:tab/>
        <w:t>Remaining issues on Multi-beam Operation Enhancement</w:t>
      </w:r>
      <w:r w:rsidR="009D0EB2" w:rsidRPr="009D0EB2">
        <w:rPr>
          <w:sz w:val="22"/>
          <w:szCs w:val="22"/>
        </w:rPr>
        <w:tab/>
        <w:t>OPPO</w:t>
      </w:r>
    </w:p>
    <w:p w14:paraId="7037EEAE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9" w:history="1">
        <w:r w:rsidR="009D0EB2" w:rsidRPr="009D0EB2">
          <w:rPr>
            <w:sz w:val="22"/>
            <w:szCs w:val="22"/>
          </w:rPr>
          <w:t>R1-2000596</w:t>
        </w:r>
      </w:hyperlink>
      <w:r w:rsidR="009D0EB2" w:rsidRPr="009D0EB2">
        <w:rPr>
          <w:sz w:val="22"/>
          <w:szCs w:val="22"/>
        </w:rPr>
        <w:tab/>
        <w:t>Remaining issues on Scell beam failure recovery</w:t>
      </w:r>
      <w:r w:rsidR="009D0EB2" w:rsidRPr="009D0EB2">
        <w:rPr>
          <w:sz w:val="22"/>
          <w:szCs w:val="22"/>
        </w:rPr>
        <w:tab/>
        <w:t>Lenovo, Motorola Mobility</w:t>
      </w:r>
    </w:p>
    <w:p w14:paraId="2CCC69A5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0" w:history="1">
        <w:r w:rsidR="009D0EB2" w:rsidRPr="009D0EB2">
          <w:rPr>
            <w:sz w:val="22"/>
            <w:szCs w:val="22"/>
          </w:rPr>
          <w:t>R1-2000634</w:t>
        </w:r>
      </w:hyperlink>
      <w:r w:rsidR="009D0EB2" w:rsidRPr="009D0EB2">
        <w:rPr>
          <w:sz w:val="22"/>
          <w:szCs w:val="22"/>
        </w:rPr>
        <w:tab/>
        <w:t>On Rel.16 support for multibeam operation</w:t>
      </w:r>
      <w:r w:rsidR="009D0EB2" w:rsidRPr="009D0EB2">
        <w:rPr>
          <w:sz w:val="22"/>
          <w:szCs w:val="22"/>
        </w:rPr>
        <w:tab/>
        <w:t>Samsung</w:t>
      </w:r>
    </w:p>
    <w:p w14:paraId="38FDB017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1" w:history="1">
        <w:r w:rsidR="009D0EB2" w:rsidRPr="009D0EB2">
          <w:rPr>
            <w:sz w:val="22"/>
            <w:szCs w:val="22"/>
          </w:rPr>
          <w:t>R1-2000680</w:t>
        </w:r>
      </w:hyperlink>
      <w:r w:rsidR="009D0EB2" w:rsidRPr="009D0EB2">
        <w:rPr>
          <w:sz w:val="22"/>
          <w:szCs w:val="22"/>
        </w:rPr>
        <w:tab/>
        <w:t>Text proposals on multi-beam operation</w:t>
      </w:r>
      <w:r w:rsidR="009D0EB2" w:rsidRPr="009D0EB2">
        <w:rPr>
          <w:sz w:val="22"/>
          <w:szCs w:val="22"/>
        </w:rPr>
        <w:tab/>
        <w:t>LG Electronics</w:t>
      </w:r>
    </w:p>
    <w:p w14:paraId="77593154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2" w:history="1">
        <w:r w:rsidR="009D0EB2" w:rsidRPr="009D0EB2">
          <w:rPr>
            <w:sz w:val="22"/>
            <w:szCs w:val="22"/>
          </w:rPr>
          <w:t>R1-2000740</w:t>
        </w:r>
      </w:hyperlink>
      <w:r w:rsidR="009D0EB2" w:rsidRPr="009D0EB2">
        <w:rPr>
          <w:sz w:val="22"/>
          <w:szCs w:val="22"/>
        </w:rPr>
        <w:tab/>
        <w:t>Correction to multi beam operation</w:t>
      </w:r>
      <w:r w:rsidR="009D0EB2" w:rsidRPr="009D0EB2">
        <w:rPr>
          <w:sz w:val="22"/>
          <w:szCs w:val="22"/>
        </w:rPr>
        <w:tab/>
        <w:t>Intel Corporation</w:t>
      </w:r>
    </w:p>
    <w:p w14:paraId="33C64E97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3" w:history="1">
        <w:r w:rsidR="009D0EB2" w:rsidRPr="009D0EB2">
          <w:rPr>
            <w:sz w:val="22"/>
            <w:szCs w:val="22"/>
          </w:rPr>
          <w:t>R1-2000755</w:t>
        </w:r>
      </w:hyperlink>
      <w:r w:rsidR="009D0EB2" w:rsidRPr="009D0EB2">
        <w:rPr>
          <w:sz w:val="22"/>
          <w:szCs w:val="22"/>
        </w:rPr>
        <w:tab/>
        <w:t>Maintenance for multi-beam operation</w:t>
      </w:r>
      <w:r w:rsidR="009D0EB2" w:rsidRPr="009D0EB2">
        <w:rPr>
          <w:sz w:val="22"/>
          <w:szCs w:val="22"/>
        </w:rPr>
        <w:tab/>
        <w:t>CMCC</w:t>
      </w:r>
    </w:p>
    <w:p w14:paraId="59C1C00F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4" w:history="1">
        <w:r w:rsidR="009D0EB2" w:rsidRPr="009D0EB2">
          <w:rPr>
            <w:sz w:val="22"/>
            <w:szCs w:val="22"/>
          </w:rPr>
          <w:t>R1-2000860</w:t>
        </w:r>
      </w:hyperlink>
      <w:r w:rsidR="009D0EB2" w:rsidRPr="009D0EB2">
        <w:rPr>
          <w:sz w:val="22"/>
          <w:szCs w:val="22"/>
        </w:rPr>
        <w:tab/>
        <w:t>Remaining issues for Multi-beam enhancement</w:t>
      </w:r>
      <w:r w:rsidR="009D0EB2" w:rsidRPr="009D0EB2">
        <w:rPr>
          <w:sz w:val="22"/>
          <w:szCs w:val="22"/>
        </w:rPr>
        <w:tab/>
        <w:t>Apple</w:t>
      </w:r>
    </w:p>
    <w:p w14:paraId="78F1EB0B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5" w:history="1">
        <w:r w:rsidR="009D0EB2" w:rsidRPr="009D0EB2">
          <w:rPr>
            <w:sz w:val="22"/>
            <w:szCs w:val="22"/>
          </w:rPr>
          <w:t>R1-2000926</w:t>
        </w:r>
      </w:hyperlink>
      <w:r w:rsidR="009D0EB2" w:rsidRPr="009D0EB2">
        <w:rPr>
          <w:sz w:val="22"/>
          <w:szCs w:val="22"/>
        </w:rPr>
        <w:tab/>
        <w:t>Remaining issues on multi-beam operation</w:t>
      </w:r>
      <w:r w:rsidR="009D0EB2" w:rsidRPr="009D0EB2">
        <w:rPr>
          <w:sz w:val="22"/>
          <w:szCs w:val="22"/>
        </w:rPr>
        <w:tab/>
        <w:t>NTT DOCOMO, INC.</w:t>
      </w:r>
    </w:p>
    <w:p w14:paraId="73D2FEE7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6" w:history="1">
        <w:r w:rsidR="009D0EB2" w:rsidRPr="009D0EB2">
          <w:rPr>
            <w:sz w:val="22"/>
            <w:szCs w:val="22"/>
          </w:rPr>
          <w:t>R1-2000975</w:t>
        </w:r>
      </w:hyperlink>
      <w:r w:rsidR="009D0EB2" w:rsidRPr="009D0EB2">
        <w:rPr>
          <w:sz w:val="22"/>
          <w:szCs w:val="22"/>
        </w:rPr>
        <w:tab/>
        <w:t>Enhancements on Multi-beam Operation</w:t>
      </w:r>
      <w:r w:rsidR="009D0EB2" w:rsidRPr="009D0EB2">
        <w:rPr>
          <w:sz w:val="22"/>
          <w:szCs w:val="22"/>
        </w:rPr>
        <w:tab/>
        <w:t>Qualcomm Incorporated</w:t>
      </w:r>
    </w:p>
    <w:p w14:paraId="0089D224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7" w:history="1">
        <w:r w:rsidR="009D0EB2" w:rsidRPr="009D0EB2">
          <w:rPr>
            <w:sz w:val="22"/>
            <w:szCs w:val="22"/>
          </w:rPr>
          <w:t>R1-2000989</w:t>
        </w:r>
      </w:hyperlink>
      <w:r w:rsidR="009D0EB2" w:rsidRPr="009D0EB2">
        <w:rPr>
          <w:sz w:val="22"/>
          <w:szCs w:val="22"/>
        </w:rPr>
        <w:tab/>
        <w:t>Maintenance of Rel-16 Beam Management</w:t>
      </w:r>
      <w:r w:rsidR="009D0EB2" w:rsidRPr="009D0EB2">
        <w:rPr>
          <w:sz w:val="22"/>
          <w:szCs w:val="22"/>
        </w:rPr>
        <w:tab/>
        <w:t>Nokia, Nokia Shanghai Bell</w:t>
      </w:r>
    </w:p>
    <w:p w14:paraId="424F6A0C" w14:textId="77777777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8" w:history="1">
        <w:r w:rsidR="009D0EB2" w:rsidRPr="009D0EB2">
          <w:rPr>
            <w:sz w:val="22"/>
            <w:szCs w:val="22"/>
          </w:rPr>
          <w:t>R1-2001079</w:t>
        </w:r>
      </w:hyperlink>
      <w:r w:rsidR="009D0EB2" w:rsidRPr="009D0EB2">
        <w:rPr>
          <w:sz w:val="22"/>
          <w:szCs w:val="22"/>
        </w:rPr>
        <w:tab/>
        <w:t>On the timing for pathloss RS activation</w:t>
      </w:r>
      <w:r w:rsidR="009D0EB2" w:rsidRPr="009D0EB2">
        <w:rPr>
          <w:sz w:val="22"/>
          <w:szCs w:val="22"/>
        </w:rPr>
        <w:tab/>
        <w:t>Ericsson</w:t>
      </w:r>
    </w:p>
    <w:p w14:paraId="5408F08B" w14:textId="3E053EEA" w:rsidR="009D0EB2" w:rsidRPr="009D0EB2" w:rsidRDefault="00F53665" w:rsidP="009D0EB2">
      <w:pPr>
        <w:numPr>
          <w:ilvl w:val="0"/>
          <w:numId w:val="4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hyperlink r:id="rId19" w:history="1">
        <w:r w:rsidR="009D0EB2" w:rsidRPr="009D0EB2">
          <w:rPr>
            <w:sz w:val="22"/>
            <w:szCs w:val="22"/>
          </w:rPr>
          <w:t>R1-2001120</w:t>
        </w:r>
      </w:hyperlink>
      <w:r w:rsidR="009D0EB2" w:rsidRPr="009D0EB2">
        <w:rPr>
          <w:sz w:val="22"/>
          <w:szCs w:val="22"/>
        </w:rPr>
        <w:tab/>
        <w:t>Enhancements on UE multi-beam operation</w:t>
      </w:r>
      <w:r w:rsidR="009D0EB2" w:rsidRPr="009D0EB2">
        <w:rPr>
          <w:sz w:val="22"/>
          <w:szCs w:val="22"/>
        </w:rPr>
        <w:tab/>
        <w:t>Fraunhofer IIS, Fraunhofer HHI</w:t>
      </w:r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6B8C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C765C81"/>
    <w:multiLevelType w:val="hybridMultilevel"/>
    <w:tmpl w:val="B1A82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10AE4"/>
    <w:multiLevelType w:val="hybridMultilevel"/>
    <w:tmpl w:val="0176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A3418"/>
    <w:multiLevelType w:val="hybridMultilevel"/>
    <w:tmpl w:val="777C3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66366"/>
    <w:multiLevelType w:val="hybridMultilevel"/>
    <w:tmpl w:val="120A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5"/>
  </w:num>
  <w:num w:numId="1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649C"/>
    <w:rsid w:val="00017B94"/>
    <w:rsid w:val="00017E93"/>
    <w:rsid w:val="000212EC"/>
    <w:rsid w:val="00021AB3"/>
    <w:rsid w:val="00031D27"/>
    <w:rsid w:val="00031E68"/>
    <w:rsid w:val="00037E22"/>
    <w:rsid w:val="00041988"/>
    <w:rsid w:val="00044CC2"/>
    <w:rsid w:val="00046585"/>
    <w:rsid w:val="000531E2"/>
    <w:rsid w:val="00055F76"/>
    <w:rsid w:val="0005612B"/>
    <w:rsid w:val="000605BB"/>
    <w:rsid w:val="0006765A"/>
    <w:rsid w:val="0008067C"/>
    <w:rsid w:val="000A1890"/>
    <w:rsid w:val="000D0F78"/>
    <w:rsid w:val="000D2660"/>
    <w:rsid w:val="000F2C70"/>
    <w:rsid w:val="0010269A"/>
    <w:rsid w:val="00127219"/>
    <w:rsid w:val="00140849"/>
    <w:rsid w:val="00153773"/>
    <w:rsid w:val="0018607A"/>
    <w:rsid w:val="00193222"/>
    <w:rsid w:val="00194BBD"/>
    <w:rsid w:val="001A5F2D"/>
    <w:rsid w:val="001B4F65"/>
    <w:rsid w:val="001D4551"/>
    <w:rsid w:val="001E62A2"/>
    <w:rsid w:val="001E6F88"/>
    <w:rsid w:val="001F1442"/>
    <w:rsid w:val="00203A0D"/>
    <w:rsid w:val="002134C9"/>
    <w:rsid w:val="0022367D"/>
    <w:rsid w:val="00232779"/>
    <w:rsid w:val="00252B41"/>
    <w:rsid w:val="00266E0F"/>
    <w:rsid w:val="0027181A"/>
    <w:rsid w:val="00274F27"/>
    <w:rsid w:val="00284AB0"/>
    <w:rsid w:val="00285B13"/>
    <w:rsid w:val="002948FF"/>
    <w:rsid w:val="002A274D"/>
    <w:rsid w:val="002A5B21"/>
    <w:rsid w:val="002B0171"/>
    <w:rsid w:val="002B72F3"/>
    <w:rsid w:val="002C4EFD"/>
    <w:rsid w:val="0030554A"/>
    <w:rsid w:val="003105DC"/>
    <w:rsid w:val="003239C7"/>
    <w:rsid w:val="003262D0"/>
    <w:rsid w:val="0034417B"/>
    <w:rsid w:val="00344AE3"/>
    <w:rsid w:val="00351207"/>
    <w:rsid w:val="003529C5"/>
    <w:rsid w:val="00361D33"/>
    <w:rsid w:val="00366F52"/>
    <w:rsid w:val="00367DFA"/>
    <w:rsid w:val="003802E1"/>
    <w:rsid w:val="0039545E"/>
    <w:rsid w:val="003B620C"/>
    <w:rsid w:val="003D51F2"/>
    <w:rsid w:val="003E75B6"/>
    <w:rsid w:val="00417FC9"/>
    <w:rsid w:val="00446F00"/>
    <w:rsid w:val="00461B15"/>
    <w:rsid w:val="004A41EF"/>
    <w:rsid w:val="004B3124"/>
    <w:rsid w:val="004B74CC"/>
    <w:rsid w:val="004C4A14"/>
    <w:rsid w:val="005062CA"/>
    <w:rsid w:val="00517ADD"/>
    <w:rsid w:val="0053502E"/>
    <w:rsid w:val="0053782C"/>
    <w:rsid w:val="00556671"/>
    <w:rsid w:val="0057794A"/>
    <w:rsid w:val="0059417B"/>
    <w:rsid w:val="00596063"/>
    <w:rsid w:val="005B1AD1"/>
    <w:rsid w:val="005B6997"/>
    <w:rsid w:val="005D45F7"/>
    <w:rsid w:val="005F7A0E"/>
    <w:rsid w:val="0060424A"/>
    <w:rsid w:val="00604C3D"/>
    <w:rsid w:val="0061765C"/>
    <w:rsid w:val="00622552"/>
    <w:rsid w:val="00626534"/>
    <w:rsid w:val="00631A14"/>
    <w:rsid w:val="00636D7B"/>
    <w:rsid w:val="00641951"/>
    <w:rsid w:val="006531B1"/>
    <w:rsid w:val="00666868"/>
    <w:rsid w:val="006A210A"/>
    <w:rsid w:val="006A45D6"/>
    <w:rsid w:val="006A57C0"/>
    <w:rsid w:val="006D54CF"/>
    <w:rsid w:val="006E6598"/>
    <w:rsid w:val="006F0EC9"/>
    <w:rsid w:val="00732388"/>
    <w:rsid w:val="0073426D"/>
    <w:rsid w:val="00751E2A"/>
    <w:rsid w:val="0075517A"/>
    <w:rsid w:val="0078114E"/>
    <w:rsid w:val="00786E66"/>
    <w:rsid w:val="007B5035"/>
    <w:rsid w:val="007E3054"/>
    <w:rsid w:val="007E554B"/>
    <w:rsid w:val="007E6FF6"/>
    <w:rsid w:val="007F128C"/>
    <w:rsid w:val="007F4737"/>
    <w:rsid w:val="00820D52"/>
    <w:rsid w:val="00882A4D"/>
    <w:rsid w:val="008864E2"/>
    <w:rsid w:val="00887C4A"/>
    <w:rsid w:val="0089138A"/>
    <w:rsid w:val="00894787"/>
    <w:rsid w:val="008A0861"/>
    <w:rsid w:val="008A25E9"/>
    <w:rsid w:val="008A5F33"/>
    <w:rsid w:val="008A65A1"/>
    <w:rsid w:val="008B24BF"/>
    <w:rsid w:val="008D0789"/>
    <w:rsid w:val="008D6AE1"/>
    <w:rsid w:val="008F11CC"/>
    <w:rsid w:val="008F624B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351FA"/>
    <w:rsid w:val="00977119"/>
    <w:rsid w:val="00983F09"/>
    <w:rsid w:val="00985108"/>
    <w:rsid w:val="00985F99"/>
    <w:rsid w:val="00993596"/>
    <w:rsid w:val="009D0EB2"/>
    <w:rsid w:val="009D1C4F"/>
    <w:rsid w:val="009E0E57"/>
    <w:rsid w:val="009E16AA"/>
    <w:rsid w:val="009F58CE"/>
    <w:rsid w:val="009F7D20"/>
    <w:rsid w:val="00A352F0"/>
    <w:rsid w:val="00A41EE3"/>
    <w:rsid w:val="00A805B9"/>
    <w:rsid w:val="00A80DF8"/>
    <w:rsid w:val="00A86777"/>
    <w:rsid w:val="00A93DEE"/>
    <w:rsid w:val="00A95A78"/>
    <w:rsid w:val="00AB26E1"/>
    <w:rsid w:val="00AB51FC"/>
    <w:rsid w:val="00AD1997"/>
    <w:rsid w:val="00AF13FC"/>
    <w:rsid w:val="00B0669A"/>
    <w:rsid w:val="00B23EB7"/>
    <w:rsid w:val="00B4058C"/>
    <w:rsid w:val="00B658E6"/>
    <w:rsid w:val="00B72388"/>
    <w:rsid w:val="00B86B50"/>
    <w:rsid w:val="00B875E8"/>
    <w:rsid w:val="00BB64B1"/>
    <w:rsid w:val="00BB7080"/>
    <w:rsid w:val="00BE2B6D"/>
    <w:rsid w:val="00BF487F"/>
    <w:rsid w:val="00BF6DEF"/>
    <w:rsid w:val="00C20B5B"/>
    <w:rsid w:val="00C2111A"/>
    <w:rsid w:val="00C36E32"/>
    <w:rsid w:val="00C66A4A"/>
    <w:rsid w:val="00C70860"/>
    <w:rsid w:val="00C84FE2"/>
    <w:rsid w:val="00CB1134"/>
    <w:rsid w:val="00CB3368"/>
    <w:rsid w:val="00CB39B6"/>
    <w:rsid w:val="00CB5D21"/>
    <w:rsid w:val="00CE171E"/>
    <w:rsid w:val="00CE2EA5"/>
    <w:rsid w:val="00CE7503"/>
    <w:rsid w:val="00D1218B"/>
    <w:rsid w:val="00D177E7"/>
    <w:rsid w:val="00D22343"/>
    <w:rsid w:val="00D263F1"/>
    <w:rsid w:val="00D313A3"/>
    <w:rsid w:val="00D402CA"/>
    <w:rsid w:val="00D45E02"/>
    <w:rsid w:val="00D623A6"/>
    <w:rsid w:val="00D9083F"/>
    <w:rsid w:val="00DA512E"/>
    <w:rsid w:val="00DB1A36"/>
    <w:rsid w:val="00DB481F"/>
    <w:rsid w:val="00DE2070"/>
    <w:rsid w:val="00DF0066"/>
    <w:rsid w:val="00E10633"/>
    <w:rsid w:val="00E11B95"/>
    <w:rsid w:val="00E55EB5"/>
    <w:rsid w:val="00E56A0E"/>
    <w:rsid w:val="00E60394"/>
    <w:rsid w:val="00E80518"/>
    <w:rsid w:val="00E852C2"/>
    <w:rsid w:val="00EA73C1"/>
    <w:rsid w:val="00EC0F55"/>
    <w:rsid w:val="00EC2A35"/>
    <w:rsid w:val="00EE18CC"/>
    <w:rsid w:val="00EF7114"/>
    <w:rsid w:val="00F01BD8"/>
    <w:rsid w:val="00F05BCC"/>
    <w:rsid w:val="00F17D02"/>
    <w:rsid w:val="00F37734"/>
    <w:rsid w:val="00F43CD1"/>
    <w:rsid w:val="00F53665"/>
    <w:rsid w:val="00F763E7"/>
    <w:rsid w:val="00F87CB0"/>
    <w:rsid w:val="00FA0560"/>
    <w:rsid w:val="00FA48C3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665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GridTable4-Accent5">
    <w:name w:val="Grid Table 4 Accent 5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2">
    <w:name w:val="Grid Table 4 Accent 2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apple-tab-span">
    <w:name w:val="apple-tab-span"/>
    <w:basedOn w:val="DefaultParagraphFont"/>
    <w:rsid w:val="00F53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7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0\Docs\R1-2000458.zip" TargetMode="External"/><Relationship Id="rId13" Type="http://schemas.openxmlformats.org/officeDocument/2006/relationships/hyperlink" Target="file:///C:\Users\wanshic\OneDrive%20-%20Qualcomm\Documents\Standards\3GPP%20Standards\Meeting%20Documents\TSGR1_100\Docs\R1-2000755.zip" TargetMode="External"/><Relationship Id="rId18" Type="http://schemas.openxmlformats.org/officeDocument/2006/relationships/hyperlink" Target="file:///C:\Users\wanshic\OneDrive%20-%20Qualcomm\Documents\Standards\3GPP%20Standards\Meeting%20Documents\TSGR1_100\Docs\R1-2001079.zi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wanshic\OneDrive%20-%20Qualcomm\Documents\Standards\3GPP%20Standards\Meeting%20Documents\TSGR1_100\Docs\R1-2000334.zip" TargetMode="External"/><Relationship Id="rId12" Type="http://schemas.openxmlformats.org/officeDocument/2006/relationships/hyperlink" Target="file:///C:\Users\wanshic\OneDrive%20-%20Qualcomm\Documents\Standards\3GPP%20Standards\Meeting%20Documents\TSGR1_100\Docs\R1-2000740.zip" TargetMode="External"/><Relationship Id="rId17" Type="http://schemas.openxmlformats.org/officeDocument/2006/relationships/hyperlink" Target="file:///C:\Users\wanshic\OneDrive%20-%20Qualcomm\Documents\Standards\3GPP%20Standards\Meeting%20Documents\TSGR1_100\Docs\R1-2000989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wanshic\OneDrive%20-%20Qualcomm\Documents\Standards\3GPP%20Standards\Meeting%20Documents\TSGR1_100\Docs\R1-2000975.zi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wanshic\OneDrive%20-%20Qualcomm\Documents\Standards\3GPP%20Standards\Meeting%20Documents\TSGR1_100\Docs\R1-2000240.zip" TargetMode="External"/><Relationship Id="rId11" Type="http://schemas.openxmlformats.org/officeDocument/2006/relationships/hyperlink" Target="file:///C:\Users\wanshic\OneDrive%20-%20Qualcomm\Documents\Standards\3GPP%20Standards\Meeting%20Documents\TSGR1_100\Docs\R1-2000680.zip" TargetMode="External"/><Relationship Id="rId5" Type="http://schemas.openxmlformats.org/officeDocument/2006/relationships/hyperlink" Target="file:///C:\Users\wanshic\OneDrive%20-%20Qualcomm\Documents\Standards\3GPP%20Standards\Meeting%20Documents\TSGR1_100\Docs\R1-2000203.zip" TargetMode="External"/><Relationship Id="rId15" Type="http://schemas.openxmlformats.org/officeDocument/2006/relationships/hyperlink" Target="file:///C:\Users\wanshic\OneDrive%20-%20Qualcomm\Documents\Standards\3GPP%20Standards\Meeting%20Documents\TSGR1_100\Docs\R1-2000926.zip" TargetMode="External"/><Relationship Id="rId10" Type="http://schemas.openxmlformats.org/officeDocument/2006/relationships/hyperlink" Target="file:///C:\Users\wanshic\OneDrive%20-%20Qualcomm\Documents\Standards\3GPP%20Standards\Meeting%20Documents\TSGR1_100\Docs\R1-2000634.zip" TargetMode="External"/><Relationship Id="rId19" Type="http://schemas.openxmlformats.org/officeDocument/2006/relationships/hyperlink" Target="file:///C:\Users\wanshic\OneDrive%20-%20Qualcomm\Documents\Standards\3GPP%20Standards\Meeting%20Documents\TSGR1_100\Docs\R1-200112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wanshic\OneDrive%20-%20Qualcomm\Documents\Standards\3GPP%20Standards\Meeting%20Documents\TSGR1_100\Docs\R1-2000596.zip" TargetMode="External"/><Relationship Id="rId14" Type="http://schemas.openxmlformats.org/officeDocument/2006/relationships/hyperlink" Target="file:///C:\Users\wanshic\OneDrive%20-%20Qualcomm\Documents\Standards\3GPP%20Standards\Meeting%20Documents\TSGR1_100\Docs\R1-20008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3045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2</cp:revision>
  <dcterms:created xsi:type="dcterms:W3CDTF">2020-02-22T01:40:00Z</dcterms:created>
  <dcterms:modified xsi:type="dcterms:W3CDTF">2020-02-22T01:40:00Z</dcterms:modified>
</cp:coreProperties>
</file>